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4EC5" w14:textId="77777777" w:rsidR="00DF7298" w:rsidRPr="007B5CB1" w:rsidRDefault="007B5CB1" w:rsidP="007B5CB1">
      <w:pPr>
        <w:jc w:val="center"/>
        <w:rPr>
          <w:rFonts w:ascii="Times New Roman" w:hAnsi="Times New Roman" w:cs="Times New Roman"/>
          <w:b/>
          <w:sz w:val="28"/>
        </w:rPr>
      </w:pPr>
      <w:r>
        <w:rPr>
          <w:rFonts w:ascii="Times New Roman" w:eastAsia="Times New Roman" w:hAnsi="Times New Roman"/>
          <w:b/>
          <w:sz w:val="28"/>
        </w:rPr>
        <w:t>Title of Extended Abstract</w:t>
      </w:r>
    </w:p>
    <w:p w14:paraId="1AD8C2D2" w14:textId="77777777" w:rsidR="007B5CB1" w:rsidRPr="007B5CB1" w:rsidRDefault="007B5CB1" w:rsidP="007B5CB1">
      <w:pPr>
        <w:jc w:val="center"/>
        <w:rPr>
          <w:rFonts w:ascii="Times New Roman" w:hAnsi="Times New Roman" w:cs="Times New Roman"/>
          <w:b/>
          <w:sz w:val="28"/>
        </w:rPr>
      </w:pPr>
      <w:r>
        <w:rPr>
          <w:rFonts w:ascii="Times New Roman" w:eastAsia="Times New Roman" w:hAnsi="Times New Roman"/>
          <w:b/>
          <w:sz w:val="28"/>
        </w:rPr>
        <w:t>(Times New Roman, 14 pt, bold, capitalize each major word)</w:t>
      </w:r>
    </w:p>
    <w:p w14:paraId="08B6B14F" w14:textId="77777777" w:rsidR="007B5CB1" w:rsidRPr="007B5CB1" w:rsidRDefault="007B5CB1" w:rsidP="007B5CB1">
      <w:pPr>
        <w:jc w:val="center"/>
        <w:rPr>
          <w:rFonts w:ascii="Times New Roman" w:hAnsi="Times New Roman" w:cs="Times New Roman"/>
          <w:sz w:val="24"/>
        </w:rPr>
      </w:pPr>
    </w:p>
    <w:p w14:paraId="63BCCDF5" w14:textId="46D5D8C8" w:rsidR="007B5CB1" w:rsidRDefault="007B5CB1" w:rsidP="007B5CB1">
      <w:pPr>
        <w:jc w:val="center"/>
        <w:rPr>
          <w:rFonts w:ascii="Times New Roman" w:hAnsi="Times New Roman" w:cs="Times New Roman"/>
          <w:sz w:val="22"/>
        </w:rPr>
      </w:pPr>
      <w:r w:rsidRPr="00BC7898">
        <w:rPr>
          <w:rFonts w:ascii="Times New Roman" w:eastAsia="Times New Roman" w:hAnsi="Times New Roman"/>
          <w:sz w:val="22"/>
          <w:u w:val="single"/>
        </w:rPr>
        <w:t>Presenter’s Complete Name</w:t>
      </w:r>
      <w:r w:rsidR="00BC7898">
        <w:rPr>
          <w:rFonts w:ascii="Times New Roman" w:eastAsia="Times New Roman" w:hAnsi="Times New Roman"/>
          <w:sz w:val="22"/>
          <w:u w:val="single"/>
        </w:rPr>
        <w:t xml:space="preserve"> </w:t>
      </w:r>
      <w:r w:rsidRPr="00BC7898">
        <w:rPr>
          <w:rFonts w:ascii="Times New Roman" w:eastAsia="Times New Roman" w:hAnsi="Times New Roman"/>
          <w:sz w:val="22"/>
          <w:vertAlign w:val="superscript"/>
        </w:rPr>
        <w:t>1</w:t>
      </w:r>
      <w:r>
        <w:rPr>
          <w:rFonts w:ascii="Times New Roman" w:eastAsia="Times New Roman" w:hAnsi="Times New Roman"/>
          <w:sz w:val="22"/>
        </w:rPr>
        <w:t>, Co-author Complete Name</w:t>
      </w:r>
      <w:r w:rsidR="00BC7898">
        <w:rPr>
          <w:rFonts w:ascii="Times New Roman" w:eastAsia="Times New Roman" w:hAnsi="Times New Roman"/>
          <w:sz w:val="22"/>
        </w:rPr>
        <w:t xml:space="preserve"> </w:t>
      </w:r>
      <w:r w:rsidRPr="00BC7898">
        <w:rPr>
          <w:rFonts w:ascii="Times New Roman" w:eastAsia="Times New Roman" w:hAnsi="Times New Roman"/>
          <w:sz w:val="22"/>
          <w:vertAlign w:val="superscript"/>
        </w:rPr>
        <w:t>2</w:t>
      </w:r>
      <w:r>
        <w:rPr>
          <w:rFonts w:ascii="Times New Roman" w:eastAsia="Times New Roman" w:hAnsi="Times New Roman"/>
          <w:sz w:val="22"/>
        </w:rPr>
        <w:t xml:space="preserve">, and Corresponding Author Complete Name </w:t>
      </w:r>
      <w:r w:rsidRPr="00BC7898">
        <w:rPr>
          <w:rFonts w:ascii="Times New Roman" w:eastAsia="Times New Roman" w:hAnsi="Times New Roman"/>
          <w:sz w:val="22"/>
          <w:vertAlign w:val="superscript"/>
        </w:rPr>
        <w:t>1,3,*</w:t>
      </w:r>
      <w:r>
        <w:rPr>
          <w:rFonts w:ascii="Times New Roman" w:eastAsia="Times New Roman" w:hAnsi="Times New Roman"/>
          <w:sz w:val="22"/>
        </w:rPr>
        <w:t xml:space="preserve"> (Times New Roman, 11 pt, plain text; underline name of presenter and use asterisk for corresponding author)</w:t>
      </w:r>
    </w:p>
    <w:p w14:paraId="5D361AED" w14:textId="77777777" w:rsidR="007B5CB1" w:rsidRDefault="007B5CB1" w:rsidP="007B5CB1">
      <w:pPr>
        <w:jc w:val="center"/>
        <w:rPr>
          <w:rFonts w:ascii="Times New Roman" w:hAnsi="Times New Roman" w:cs="Times New Roman"/>
          <w:sz w:val="24"/>
        </w:rPr>
      </w:pPr>
    </w:p>
    <w:p w14:paraId="7FB3D7A7" w14:textId="77777777" w:rsidR="007B5CB1" w:rsidRPr="00AE2BF4" w:rsidRDefault="007B5CB1" w:rsidP="007B5CB1">
      <w:pPr>
        <w:jc w:val="center"/>
        <w:rPr>
          <w:rFonts w:ascii="Times New Roman" w:hAnsi="Times New Roman" w:cs="Times New Roman"/>
        </w:rPr>
      </w:pPr>
      <w:r w:rsidRPr="00BC7898">
        <w:rPr>
          <w:rFonts w:ascii="Times New Roman" w:eastAsia="Times New Roman" w:hAnsi="Times New Roman"/>
          <w:i/>
          <w:sz w:val="22"/>
          <w:vertAlign w:val="superscript"/>
        </w:rPr>
        <w:t>1</w:t>
      </w:r>
      <w:r>
        <w:rPr>
          <w:rFonts w:ascii="Times New Roman" w:eastAsia="Times New Roman" w:hAnsi="Times New Roman"/>
          <w:i/>
          <w:sz w:val="22"/>
        </w:rPr>
        <w:t xml:space="preserve"> Department, Faculty/College, University/Institution, Address, Zip Code, Country (11 pt, italics)</w:t>
      </w:r>
    </w:p>
    <w:p w14:paraId="31650E8A" w14:textId="77777777" w:rsidR="00AE2BF4" w:rsidRDefault="00AE2BF4" w:rsidP="007B5CB1">
      <w:pPr>
        <w:jc w:val="center"/>
        <w:rPr>
          <w:rFonts w:ascii="Times New Roman" w:hAnsi="Times New Roman" w:cs="Times New Roman"/>
          <w:i/>
        </w:rPr>
      </w:pPr>
      <w:r w:rsidRPr="00BC7898">
        <w:rPr>
          <w:rFonts w:ascii="Times New Roman" w:eastAsia="Times New Roman" w:hAnsi="Times New Roman"/>
          <w:i/>
          <w:sz w:val="22"/>
          <w:vertAlign w:val="superscript"/>
        </w:rPr>
        <w:t>2</w:t>
      </w:r>
      <w:r>
        <w:rPr>
          <w:rFonts w:ascii="Times New Roman" w:eastAsia="Times New Roman" w:hAnsi="Times New Roman"/>
          <w:i/>
          <w:sz w:val="22"/>
        </w:rPr>
        <w:t xml:space="preserve"> Department, Faculty/College, University/Institution, Address, Zip Code, Country</w:t>
      </w:r>
    </w:p>
    <w:p w14:paraId="0CEB9B21" w14:textId="77777777" w:rsidR="00AE2BF4" w:rsidRDefault="00AE2BF4" w:rsidP="007B5CB1">
      <w:pPr>
        <w:jc w:val="center"/>
        <w:rPr>
          <w:rFonts w:ascii="Times New Roman" w:hAnsi="Times New Roman" w:cs="Times New Roman"/>
        </w:rPr>
      </w:pPr>
      <w:r w:rsidRPr="00BC7898">
        <w:rPr>
          <w:rFonts w:ascii="Times New Roman" w:eastAsia="Times New Roman" w:hAnsi="Times New Roman"/>
          <w:i/>
          <w:sz w:val="22"/>
          <w:vertAlign w:val="superscript"/>
        </w:rPr>
        <w:t>3</w:t>
      </w:r>
      <w:r>
        <w:rPr>
          <w:rFonts w:ascii="Times New Roman" w:eastAsia="Times New Roman" w:hAnsi="Times New Roman"/>
          <w:i/>
          <w:sz w:val="22"/>
        </w:rPr>
        <w:t xml:space="preserve"> Department, Faculty/College, University/Institution, Address, Zip Code, Country</w:t>
      </w:r>
    </w:p>
    <w:p w14:paraId="45AAF00B" w14:textId="77777777" w:rsidR="00AE2BF4" w:rsidRDefault="00AE2BF4" w:rsidP="007B5CB1">
      <w:pPr>
        <w:jc w:val="center"/>
        <w:rPr>
          <w:rFonts w:ascii="Times New Roman" w:hAnsi="Times New Roman" w:cs="Times New Roman"/>
          <w:sz w:val="24"/>
        </w:rPr>
      </w:pPr>
    </w:p>
    <w:p w14:paraId="49C7B288" w14:textId="77777777" w:rsidR="00AE2BF4" w:rsidRDefault="00AE2BF4" w:rsidP="007B5CB1">
      <w:pPr>
        <w:jc w:val="center"/>
        <w:rPr>
          <w:rFonts w:ascii="Times New Roman" w:hAnsi="Times New Roman" w:cs="Times New Roman"/>
          <w:sz w:val="24"/>
        </w:rPr>
      </w:pPr>
      <w:r>
        <w:rPr>
          <w:rFonts w:ascii="Times New Roman" w:eastAsia="Times New Roman" w:hAnsi="Times New Roman"/>
          <w:sz w:val="22"/>
        </w:rPr>
        <w:t>*Corresponding author: emailaddress@domain.com (Do not underline email address; Times New Roman, 11 pt, plain text)</w:t>
      </w:r>
    </w:p>
    <w:p w14:paraId="0D18F1C3" w14:textId="77777777" w:rsidR="00AE2BF4" w:rsidRDefault="00AE2BF4" w:rsidP="007B5CB1">
      <w:pPr>
        <w:jc w:val="center"/>
        <w:rPr>
          <w:rFonts w:ascii="Times New Roman" w:hAnsi="Times New Roman" w:cs="Times New Roman"/>
          <w:sz w:val="24"/>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735"/>
        <w:gridCol w:w="305"/>
        <w:gridCol w:w="6931"/>
      </w:tblGrid>
      <w:tr w:rsidR="002E2F9D" w14:paraId="58304EC1" w14:textId="77777777" w:rsidTr="003826F4">
        <w:tc>
          <w:tcPr>
            <w:tcW w:w="2773" w:type="dxa"/>
            <w:tcBorders>
              <w:top w:val="single" w:sz="8" w:space="0" w:color="auto"/>
              <w:bottom w:val="single" w:sz="2" w:space="0" w:color="auto"/>
            </w:tcBorders>
          </w:tcPr>
          <w:p w14:paraId="10FF7DF7" w14:textId="77777777" w:rsidR="005D13BA" w:rsidRDefault="00000000">
            <w:r>
              <w:rPr>
                <w:rFonts w:ascii="Times New Roman" w:eastAsia="Times New Roman" w:hAnsi="Times New Roman"/>
                <w:b/>
                <w:sz w:val="28"/>
              </w:rPr>
              <w:t>ARTICLE INFO</w:t>
            </w:r>
          </w:p>
        </w:tc>
        <w:tc>
          <w:tcPr>
            <w:tcW w:w="308" w:type="dxa"/>
            <w:vMerge w:val="restart"/>
          </w:tcPr>
          <w:p w14:paraId="34902215" w14:textId="77777777" w:rsidR="002E2F9D" w:rsidRDefault="002E2F9D" w:rsidP="007B5CB1">
            <w:pPr>
              <w:jc w:val="center"/>
              <w:rPr>
                <w:rFonts w:ascii="Times New Roman" w:hAnsi="Times New Roman" w:cs="Times New Roman"/>
              </w:rPr>
            </w:pPr>
          </w:p>
        </w:tc>
        <w:tc>
          <w:tcPr>
            <w:tcW w:w="7088" w:type="dxa"/>
            <w:tcBorders>
              <w:top w:val="single" w:sz="8" w:space="0" w:color="auto"/>
              <w:bottom w:val="single" w:sz="2" w:space="0" w:color="auto"/>
            </w:tcBorders>
          </w:tcPr>
          <w:p w14:paraId="18783FB2" w14:textId="77777777" w:rsidR="005D13BA" w:rsidRDefault="00000000">
            <w:r>
              <w:rPr>
                <w:rFonts w:ascii="Times New Roman" w:eastAsia="Times New Roman" w:hAnsi="Times New Roman"/>
                <w:b/>
                <w:sz w:val="28"/>
              </w:rPr>
              <w:t>ABSTRACT</w:t>
            </w:r>
          </w:p>
        </w:tc>
      </w:tr>
      <w:tr w:rsidR="002E2F9D" w14:paraId="64A10148" w14:textId="77777777" w:rsidTr="003826F4">
        <w:trPr>
          <w:trHeight w:val="1390"/>
        </w:trPr>
        <w:tc>
          <w:tcPr>
            <w:tcW w:w="2773" w:type="dxa"/>
            <w:tcBorders>
              <w:top w:val="single" w:sz="2" w:space="0" w:color="auto"/>
            </w:tcBorders>
          </w:tcPr>
          <w:p w14:paraId="49EA0C63" w14:textId="77777777" w:rsidR="00BC7898" w:rsidRDefault="00000000" w:rsidP="00BC7898">
            <w:pPr>
              <w:ind w:hanging="33"/>
              <w:rPr>
                <w:rFonts w:ascii="Times New Roman" w:eastAsia="Times New Roman" w:hAnsi="Times New Roman"/>
                <w:sz w:val="16"/>
              </w:rPr>
            </w:pPr>
            <w:r>
              <w:rPr>
                <w:rFonts w:ascii="Times New Roman" w:eastAsia="Times New Roman" w:hAnsi="Times New Roman"/>
                <w:sz w:val="16"/>
              </w:rPr>
              <w:t>Received (ICWES20)</w:t>
            </w:r>
          </w:p>
          <w:p w14:paraId="4B1146F8" w14:textId="77777777" w:rsidR="00BC7898" w:rsidRDefault="00000000" w:rsidP="00BC7898">
            <w:pPr>
              <w:ind w:hanging="33"/>
              <w:rPr>
                <w:rFonts w:ascii="Times New Roman" w:eastAsia="Times New Roman" w:hAnsi="Times New Roman"/>
                <w:sz w:val="16"/>
              </w:rPr>
            </w:pPr>
            <w:r>
              <w:rPr>
                <w:rFonts w:ascii="Times New Roman" w:eastAsia="Times New Roman" w:hAnsi="Times New Roman"/>
                <w:sz w:val="16"/>
              </w:rPr>
              <w:t>Received in revised form</w:t>
            </w:r>
            <w:r>
              <w:rPr>
                <w:rFonts w:ascii="Times New Roman" w:eastAsia="Times New Roman" w:hAnsi="Times New Roman"/>
                <w:sz w:val="16"/>
              </w:rPr>
              <w:br/>
              <w:t>(ICWES20)</w:t>
            </w:r>
          </w:p>
          <w:p w14:paraId="504A19B4" w14:textId="5AC4CDA0" w:rsidR="005D13BA" w:rsidRDefault="00000000" w:rsidP="00BC7898">
            <w:pPr>
              <w:ind w:hanging="33"/>
            </w:pPr>
            <w:r>
              <w:rPr>
                <w:rFonts w:ascii="Times New Roman" w:eastAsia="Times New Roman" w:hAnsi="Times New Roman"/>
                <w:sz w:val="16"/>
              </w:rPr>
              <w:t>Accepted (ICWES20)</w:t>
            </w:r>
            <w:r>
              <w:rPr>
                <w:rFonts w:ascii="Times New Roman" w:eastAsia="Times New Roman" w:hAnsi="Times New Roman"/>
                <w:sz w:val="16"/>
              </w:rPr>
              <w:br/>
            </w:r>
            <w:r>
              <w:rPr>
                <w:rFonts w:ascii="Times New Roman" w:eastAsia="Times New Roman" w:hAnsi="Times New Roman"/>
                <w:sz w:val="16"/>
              </w:rPr>
              <w:br/>
              <w:t>Keywords</w:t>
            </w:r>
            <w:r>
              <w:rPr>
                <w:rFonts w:ascii="Times New Roman" w:eastAsia="Times New Roman" w:hAnsi="Times New Roman"/>
                <w:sz w:val="16"/>
              </w:rPr>
              <w:br/>
            </w:r>
            <w:r w:rsidRPr="00BC7898">
              <w:rPr>
                <w:rFonts w:ascii="Times New Roman" w:eastAsia="Times New Roman" w:hAnsi="Times New Roman"/>
                <w:i/>
                <w:iCs/>
                <w:sz w:val="16"/>
              </w:rPr>
              <w:t>keyword 1, keyword 2, keyword 3, keyword 4, keyword 5</w:t>
            </w:r>
            <w:r>
              <w:rPr>
                <w:rFonts w:ascii="Times New Roman" w:eastAsia="Times New Roman" w:hAnsi="Times New Roman"/>
                <w:sz w:val="16"/>
              </w:rPr>
              <w:t>.</w:t>
            </w:r>
          </w:p>
        </w:tc>
        <w:tc>
          <w:tcPr>
            <w:tcW w:w="308" w:type="dxa"/>
            <w:vMerge/>
          </w:tcPr>
          <w:p w14:paraId="45C8F531" w14:textId="77777777" w:rsidR="002E2F9D" w:rsidRDefault="002E2F9D" w:rsidP="007B5CB1">
            <w:pPr>
              <w:jc w:val="center"/>
              <w:rPr>
                <w:rFonts w:ascii="Times New Roman" w:hAnsi="Times New Roman" w:cs="Times New Roman"/>
              </w:rPr>
            </w:pPr>
          </w:p>
        </w:tc>
        <w:tc>
          <w:tcPr>
            <w:tcW w:w="7088" w:type="dxa"/>
            <w:tcBorders>
              <w:top w:val="single" w:sz="2" w:space="0" w:color="auto"/>
            </w:tcBorders>
          </w:tcPr>
          <w:p w14:paraId="49733ABB" w14:textId="77777777" w:rsidR="005D13BA" w:rsidRDefault="00000000">
            <w:r>
              <w:rPr>
                <w:rFonts w:ascii="Times New Roman" w:eastAsia="Times New Roman" w:hAnsi="Times New Roman"/>
                <w:i/>
              </w:rPr>
              <w:t>This template is intended for the preparation of the extended abstract for the 20th International Conference of Women Engineers and Scientists (ICWES20). Please follow this format carefully. The abstract should briefly describe the background, objective, methodology, key findings, and major conclusion of the study and should not exceed 300 words. Use Times New Roman, 10 pt, italic. For the keywords, provide a maximum of 4–5 phrases in lowercase, separated by commas, and ending with a period. Use Times New Roman, 8 pt, italic for the keywords.</w:t>
            </w:r>
          </w:p>
        </w:tc>
      </w:tr>
    </w:tbl>
    <w:p w14:paraId="0FBB0FD6" w14:textId="77777777" w:rsidR="00AE2BF4" w:rsidRPr="002E2F9D" w:rsidRDefault="00AE2BF4" w:rsidP="002E2F9D">
      <w:pPr>
        <w:rPr>
          <w:rFonts w:ascii="Times New Roman" w:hAnsi="Times New Roman" w:cs="Times New Roman"/>
          <w:sz w:val="24"/>
        </w:rPr>
      </w:pPr>
    </w:p>
    <w:p w14:paraId="165B2EB4" w14:textId="77777777" w:rsidR="002E2F9D" w:rsidRPr="002E2F9D" w:rsidRDefault="002E2F9D" w:rsidP="002E2F9D">
      <w:pPr>
        <w:rPr>
          <w:rFonts w:ascii="Times New Roman" w:hAnsi="Times New Roman" w:cs="Times New Roman"/>
          <w:sz w:val="24"/>
        </w:rPr>
      </w:pPr>
    </w:p>
    <w:p w14:paraId="431B7E71" w14:textId="77777777" w:rsidR="003826F4" w:rsidRDefault="003826F4" w:rsidP="003826F4">
      <w:pPr>
        <w:pStyle w:val="ListParagraph"/>
        <w:numPr>
          <w:ilvl w:val="0"/>
          <w:numId w:val="1"/>
        </w:numPr>
        <w:ind w:leftChars="0" w:left="426" w:hanging="426"/>
        <w:rPr>
          <w:rFonts w:ascii="Times New Roman" w:hAnsi="Times New Roman" w:cs="Times New Roman"/>
        </w:rPr>
        <w:sectPr w:rsidR="003826F4" w:rsidSect="007B5CB1">
          <w:headerReference w:type="default" r:id="rId8"/>
          <w:footerReference w:type="default" r:id="rId9"/>
          <w:pgSz w:w="12240" w:h="15840" w:code="1"/>
          <w:pgMar w:top="1701" w:right="851" w:bottom="1021" w:left="1418" w:header="851" w:footer="992" w:gutter="0"/>
          <w:cols w:space="425"/>
          <w:docGrid w:linePitch="360"/>
        </w:sectPr>
      </w:pPr>
    </w:p>
    <w:p w14:paraId="10CE80BB" w14:textId="77777777" w:rsidR="002E2F9D" w:rsidRPr="002C47EC" w:rsidRDefault="003826F4" w:rsidP="00C934B0">
      <w:pPr>
        <w:pStyle w:val="ListParagraph"/>
        <w:numPr>
          <w:ilvl w:val="0"/>
          <w:numId w:val="1"/>
        </w:numPr>
        <w:ind w:leftChars="0" w:left="425" w:hanging="425"/>
        <w:jc w:val="left"/>
        <w:rPr>
          <w:rFonts w:ascii="Times New Roman" w:hAnsi="Times New Roman" w:cs="Times New Roman"/>
          <w:b/>
        </w:rPr>
      </w:pPr>
      <w:r>
        <w:rPr>
          <w:rFonts w:ascii="Times New Roman" w:eastAsia="Times New Roman" w:hAnsi="Times New Roman"/>
          <w:b/>
          <w:sz w:val="24"/>
        </w:rPr>
        <w:lastRenderedPageBreak/>
        <w:t>INTRODUCTION</w:t>
      </w:r>
    </w:p>
    <w:p w14:paraId="5D2D4AF1" w14:textId="77777777" w:rsidR="00623185" w:rsidRPr="00AB04F5" w:rsidRDefault="00623185" w:rsidP="00623185">
      <w:pPr>
        <w:ind w:left="0" w:firstLine="0"/>
        <w:rPr>
          <w:rFonts w:ascii="Times New Roman" w:hAnsi="Times New Roman" w:cs="Times New Roman"/>
          <w:sz w:val="10"/>
          <w:szCs w:val="10"/>
        </w:rPr>
      </w:pPr>
    </w:p>
    <w:p w14:paraId="2DA0E48E" w14:textId="77777777" w:rsidR="003826F4" w:rsidRDefault="003660FE" w:rsidP="00C934B0">
      <w:pPr>
        <w:ind w:left="0" w:firstLine="284"/>
        <w:rPr>
          <w:rFonts w:ascii="Times New Roman" w:hAnsi="Times New Roman" w:cs="Times New Roman"/>
        </w:rPr>
      </w:pPr>
      <w:r>
        <w:rPr>
          <w:rFonts w:ascii="Times New Roman" w:eastAsia="Times New Roman" w:hAnsi="Times New Roman"/>
        </w:rPr>
        <w:t>Please use this template in preparing your ICWES20 extended abstract. The main body should be formatted in two columns. Use Times New Roman throughout, and Symbol font only when needed for Greek letters or special symbols. The body text should use 10-point font. The extended abstract should include the title, authors, affiliations, keywords and abstract, main body (introduction, methodology, results and discussion, conclusion), acknowledgment (optional), and references. The extended abstract must not exceed 3 pages. Authors are responsible for image quality and readability. Use Letter size paper (21.59 cm × 27.94 cm) with margins of top 3.0 cm, bottom 1.8 cm, left 2.5 cm, and right 1.5 cm. Paragraphs should be justified, with line spacing of 1.15 and a first-line indent of 0.5 cm.</w:t>
      </w:r>
    </w:p>
    <w:p w14:paraId="106CEFBC" w14:textId="77777777" w:rsidR="003826F4" w:rsidRDefault="0047358C" w:rsidP="00C934B0">
      <w:pPr>
        <w:ind w:left="0" w:firstLine="284"/>
        <w:rPr>
          <w:rFonts w:ascii="Times New Roman" w:hAnsi="Times New Roman" w:cs="Times New Roman"/>
        </w:rPr>
      </w:pPr>
      <w:r>
        <w:rPr>
          <w:rFonts w:ascii="Times New Roman" w:eastAsia="Times New Roman" w:hAnsi="Times New Roman"/>
        </w:rPr>
        <w:t>For section headings, use Roman numerals starting with I. Example: I. INTRODUCTION. Leave one line after the section heading before the subsection. For subsection headings, use Arabic numerals, for example: 1. Materials and Reagents, 2. Modeling, 3. Effect of Temperature. Leave one blank line between major section headings and subsection headings.</w:t>
      </w:r>
    </w:p>
    <w:p w14:paraId="3E35B219" w14:textId="77777777" w:rsidR="00C934B0" w:rsidRPr="00623185" w:rsidRDefault="00C934B0" w:rsidP="00C934B0">
      <w:pPr>
        <w:ind w:left="0" w:firstLine="0"/>
        <w:rPr>
          <w:rFonts w:ascii="Times New Roman" w:hAnsi="Times New Roman" w:cs="Times New Roman"/>
        </w:rPr>
      </w:pPr>
    </w:p>
    <w:p w14:paraId="2CFE48C4" w14:textId="77777777" w:rsidR="003826F4" w:rsidRPr="002C47EC" w:rsidRDefault="002C47EC" w:rsidP="00C934B0">
      <w:pPr>
        <w:pStyle w:val="ListParagraph"/>
        <w:numPr>
          <w:ilvl w:val="0"/>
          <w:numId w:val="1"/>
        </w:numPr>
        <w:ind w:leftChars="0" w:left="425" w:hanging="425"/>
        <w:jc w:val="left"/>
        <w:rPr>
          <w:rFonts w:ascii="Times New Roman" w:hAnsi="Times New Roman" w:cs="Times New Roman"/>
          <w:b/>
        </w:rPr>
      </w:pPr>
      <w:r>
        <w:rPr>
          <w:rFonts w:ascii="Times New Roman" w:eastAsia="Times New Roman" w:hAnsi="Times New Roman"/>
          <w:b/>
          <w:sz w:val="24"/>
        </w:rPr>
        <w:t>MATERIALS AND METHODS</w:t>
      </w:r>
    </w:p>
    <w:p w14:paraId="323A5F52" w14:textId="77777777" w:rsidR="002C47EC" w:rsidRPr="00AB04F5" w:rsidRDefault="002C47EC" w:rsidP="00C934B0">
      <w:pPr>
        <w:rPr>
          <w:rFonts w:ascii="Times New Roman" w:hAnsi="Times New Roman" w:cs="Times New Roman"/>
          <w:sz w:val="10"/>
          <w:szCs w:val="10"/>
        </w:rPr>
      </w:pPr>
    </w:p>
    <w:p w14:paraId="046797A5" w14:textId="77777777" w:rsidR="0047358C" w:rsidRDefault="0047358C" w:rsidP="00C934B0">
      <w:pPr>
        <w:pStyle w:val="ListParagraph"/>
        <w:numPr>
          <w:ilvl w:val="0"/>
          <w:numId w:val="2"/>
        </w:numPr>
        <w:ind w:leftChars="0" w:left="284" w:hanging="284"/>
        <w:rPr>
          <w:rFonts w:ascii="Times New Roman" w:hAnsi="Times New Roman" w:cs="Times New Roman"/>
        </w:rPr>
      </w:pPr>
      <w:r>
        <w:rPr>
          <w:rFonts w:ascii="Times New Roman" w:hAnsi="Times New Roman" w:cs="Times New Roman"/>
        </w:rPr>
        <w:t>Materials and Reagents</w:t>
      </w:r>
    </w:p>
    <w:p w14:paraId="15315A07" w14:textId="77777777" w:rsidR="00615E49" w:rsidRDefault="00615E49" w:rsidP="00C934B0">
      <w:pPr>
        <w:ind w:left="0" w:firstLine="284"/>
        <w:rPr>
          <w:rFonts w:ascii="Times New Roman" w:hAnsi="Times New Roman" w:cs="Times New Roman"/>
        </w:rPr>
      </w:pPr>
      <w:r>
        <w:rPr>
          <w:rFonts w:ascii="Times New Roman" w:eastAsia="Times New Roman" w:hAnsi="Times New Roman"/>
        </w:rPr>
        <w:t>For subsection headings, capitalize the first letter of each major word and use Times New Roman, 10 pt, plain text. No extra space is needed between the subsection heading and the first paragraph.</w:t>
      </w:r>
    </w:p>
    <w:p w14:paraId="21578427" w14:textId="77777777" w:rsidR="0047358C" w:rsidRDefault="00C934B0" w:rsidP="00C934B0">
      <w:pPr>
        <w:ind w:left="0" w:firstLine="284"/>
        <w:rPr>
          <w:rFonts w:ascii="Times New Roman" w:hAnsi="Times New Roman" w:cs="Times New Roman"/>
        </w:rPr>
      </w:pPr>
      <w:r>
        <w:rPr>
          <w:rFonts w:ascii="Times New Roman" w:eastAsia="Times New Roman" w:hAnsi="Times New Roman"/>
        </w:rPr>
        <w:t>Define abbreviations and acronyms the first time they appear in the main text, even if they were already defined in the abstract. As much as possible, avoid abbreviations or acronyms in the title and section headings.</w:t>
      </w:r>
    </w:p>
    <w:p w14:paraId="35759C31" w14:textId="77777777" w:rsidR="00623185" w:rsidRPr="0047358C" w:rsidRDefault="00623185" w:rsidP="00623185">
      <w:pPr>
        <w:rPr>
          <w:rFonts w:ascii="Times New Roman" w:hAnsi="Times New Roman" w:cs="Times New Roman"/>
        </w:rPr>
      </w:pPr>
    </w:p>
    <w:p w14:paraId="7BF5DD56" w14:textId="77777777" w:rsidR="0047358C" w:rsidRDefault="0047358C" w:rsidP="00623185">
      <w:pPr>
        <w:pStyle w:val="ListParagraph"/>
        <w:numPr>
          <w:ilvl w:val="0"/>
          <w:numId w:val="2"/>
        </w:numPr>
        <w:ind w:leftChars="0" w:left="284" w:hanging="284"/>
        <w:rPr>
          <w:rFonts w:ascii="Times New Roman" w:hAnsi="Times New Roman" w:cs="Times New Roman"/>
        </w:rPr>
      </w:pPr>
      <w:r>
        <w:rPr>
          <w:rFonts w:ascii="Times New Roman" w:hAnsi="Times New Roman" w:cs="Times New Roman"/>
        </w:rPr>
        <w:t>Experimental Set-up</w:t>
      </w:r>
    </w:p>
    <w:p w14:paraId="22392EC5" w14:textId="77777777" w:rsidR="0047358C" w:rsidRDefault="00623185" w:rsidP="00623185">
      <w:pPr>
        <w:ind w:left="0" w:firstLine="284"/>
        <w:rPr>
          <w:rFonts w:ascii="Times New Roman" w:hAnsi="Times New Roman" w:cs="Times New Roman"/>
        </w:rPr>
      </w:pPr>
      <w:r>
        <w:rPr>
          <w:rFonts w:ascii="Times New Roman" w:eastAsia="Times New Roman" w:hAnsi="Times New Roman"/>
        </w:rPr>
        <w:t>Figures should fit within a single column whenever possible. For large figures, the full page width may be used; however, the succeeding text should return to the two-column format. Figures must be clear and should not be crowded with unnecessary details and labels. Figures and images may be colored or black and white.</w:t>
      </w:r>
    </w:p>
    <w:p w14:paraId="06C3FF3B" w14:textId="77777777" w:rsidR="00623185" w:rsidRDefault="00623185" w:rsidP="00623185">
      <w:pPr>
        <w:rPr>
          <w:rFonts w:ascii="Times New Roman" w:hAnsi="Times New Roman" w:cs="Times New Roman"/>
        </w:rPr>
      </w:pPr>
    </w:p>
    <w:p w14:paraId="28232EBC" w14:textId="77777777" w:rsidR="00623185" w:rsidRDefault="00623185" w:rsidP="00623185">
      <w:pPr>
        <w:rPr>
          <w:rFonts w:ascii="Times New Roman" w:hAnsi="Times New Roman" w:cs="Times New Roman"/>
        </w:rPr>
      </w:pPr>
      <w:r>
        <w:rPr>
          <w:rFonts w:ascii="Times New Roman" w:hAnsi="Times New Roman" w:cs="Times New Roman"/>
          <w:noProof/>
        </w:rPr>
        <w:drawing>
          <wp:inline distT="0" distB="0" distL="0" distR="0" wp14:anchorId="21D20E59" wp14:editId="127D3D8F">
            <wp:extent cx="3034030" cy="2214880"/>
            <wp:effectExtent l="19050" t="0" r="0" b="0"/>
            <wp:docPr id="2" name="Picture 2" descr="C:\Users\vcbungay\Pictures\2015-02-15 Quiz 1 General Engine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cbungay\Pictures\2015-02-15 Quiz 1 General Engineering.jpg"/>
                    <pic:cNvPicPr>
                      <a:picLocks noChangeAspect="1" noChangeArrowheads="1"/>
                    </pic:cNvPicPr>
                  </pic:nvPicPr>
                  <pic:blipFill>
                    <a:blip r:embed="rId10" cstate="print"/>
                    <a:srcRect/>
                    <a:stretch>
                      <a:fillRect/>
                    </a:stretch>
                  </pic:blipFill>
                  <pic:spPr bwMode="auto">
                    <a:xfrm>
                      <a:off x="0" y="0"/>
                      <a:ext cx="3034030" cy="2214880"/>
                    </a:xfrm>
                    <a:prstGeom prst="rect">
                      <a:avLst/>
                    </a:prstGeom>
                    <a:noFill/>
                    <a:ln w="9525">
                      <a:noFill/>
                      <a:miter lim="800000"/>
                      <a:headEnd/>
                      <a:tailEnd/>
                    </a:ln>
                  </pic:spPr>
                </pic:pic>
              </a:graphicData>
            </a:graphic>
          </wp:inline>
        </w:drawing>
      </w:r>
    </w:p>
    <w:p w14:paraId="68C4B3E4" w14:textId="77777777" w:rsidR="00623185" w:rsidRPr="00623185" w:rsidRDefault="00623185" w:rsidP="00623185">
      <w:pPr>
        <w:jc w:val="center"/>
        <w:rPr>
          <w:rFonts w:ascii="Times New Roman" w:hAnsi="Times New Roman" w:cs="Times New Roman"/>
          <w:sz w:val="16"/>
        </w:rPr>
      </w:pPr>
      <w:r>
        <w:rPr>
          <w:rFonts w:ascii="Times New Roman" w:eastAsia="Times New Roman" w:hAnsi="Times New Roman"/>
          <w:sz w:val="18"/>
        </w:rPr>
        <w:t>Figure 1. Sample result or graphical output.</w:t>
      </w:r>
    </w:p>
    <w:p w14:paraId="5D362A9C" w14:textId="77777777" w:rsidR="00623185" w:rsidRDefault="00623185" w:rsidP="00623185">
      <w:pPr>
        <w:rPr>
          <w:rFonts w:ascii="Times New Roman" w:hAnsi="Times New Roman" w:cs="Times New Roman"/>
        </w:rPr>
      </w:pPr>
    </w:p>
    <w:p w14:paraId="020D9B63" w14:textId="77777777" w:rsidR="003660FE" w:rsidRDefault="00623185" w:rsidP="00623185">
      <w:pPr>
        <w:ind w:left="0" w:firstLine="284"/>
        <w:rPr>
          <w:rFonts w:ascii="Times New Roman" w:hAnsi="Times New Roman" w:cs="Times New Roman"/>
        </w:rPr>
      </w:pPr>
      <w:r>
        <w:rPr>
          <w:rFonts w:ascii="Times New Roman" w:eastAsia="Times New Roman" w:hAnsi="Times New Roman"/>
        </w:rPr>
        <w:t>Every figure must have a figure number in sequence (Figure 1, Figure 2, Figure 3, etc.). The figure number and caption should be centered and placed below the figure. Use Times New Roman, 9 pt, plain text. Capitalize only the first letter of the figure caption.</w:t>
      </w:r>
    </w:p>
    <w:p w14:paraId="5F0EC9FA" w14:textId="77777777" w:rsidR="002047EB" w:rsidRDefault="002047EB" w:rsidP="002047EB">
      <w:pPr>
        <w:rPr>
          <w:rFonts w:ascii="Times New Roman" w:hAnsi="Times New Roman" w:cs="Times New Roman"/>
          <w:lang w:val="en-PH"/>
        </w:rPr>
      </w:pPr>
    </w:p>
    <w:p w14:paraId="556771AF" w14:textId="77777777" w:rsidR="002047EB" w:rsidRDefault="002047EB" w:rsidP="002047EB">
      <w:pPr>
        <w:rPr>
          <w:rFonts w:ascii="Times New Roman" w:hAnsi="Times New Roman" w:cs="Times New Roman"/>
          <w:lang w:val="en-PH"/>
        </w:rPr>
      </w:pPr>
      <w:r>
        <w:rPr>
          <w:rFonts w:ascii="Times New Roman" w:hAnsi="Times New Roman" w:cs="Times New Roman"/>
          <w:noProof/>
        </w:rPr>
        <w:drawing>
          <wp:inline distT="0" distB="0" distL="0" distR="0" wp14:anchorId="69AF4687" wp14:editId="04319000">
            <wp:extent cx="3035300" cy="692150"/>
            <wp:effectExtent l="19050" t="0" r="0" b="0"/>
            <wp:docPr id="17" name="Picture 17" descr="C:\Users\vcbungay\Pictures\Picture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vcbungay\Pictures\Picture154.jpg"/>
                    <pic:cNvPicPr>
                      <a:picLocks noChangeAspect="1" noChangeArrowheads="1"/>
                    </pic:cNvPicPr>
                  </pic:nvPicPr>
                  <pic:blipFill>
                    <a:blip r:embed="rId11"/>
                    <a:srcRect/>
                    <a:stretch>
                      <a:fillRect/>
                    </a:stretch>
                  </pic:blipFill>
                  <pic:spPr bwMode="auto">
                    <a:xfrm>
                      <a:off x="0" y="0"/>
                      <a:ext cx="3035300" cy="692150"/>
                    </a:xfrm>
                    <a:prstGeom prst="rect">
                      <a:avLst/>
                    </a:prstGeom>
                    <a:noFill/>
                    <a:ln w="9525">
                      <a:noFill/>
                      <a:miter lim="800000"/>
                      <a:headEnd/>
                      <a:tailEnd/>
                    </a:ln>
                  </pic:spPr>
                </pic:pic>
              </a:graphicData>
            </a:graphic>
          </wp:inline>
        </w:drawing>
      </w:r>
    </w:p>
    <w:p w14:paraId="7C812CB3" w14:textId="77777777" w:rsidR="002047EB" w:rsidRPr="002047EB" w:rsidRDefault="002047EB" w:rsidP="002047EB">
      <w:pPr>
        <w:jc w:val="center"/>
        <w:rPr>
          <w:rFonts w:ascii="Times New Roman" w:hAnsi="Times New Roman" w:cs="Times New Roman"/>
          <w:sz w:val="18"/>
          <w:lang w:val="en-PH"/>
        </w:rPr>
      </w:pPr>
      <w:r>
        <w:rPr>
          <w:rFonts w:ascii="Times New Roman" w:eastAsia="Times New Roman" w:hAnsi="Times New Roman"/>
          <w:sz w:val="18"/>
        </w:rPr>
        <w:t>Figure 2. Sample process flow or equipment arrangement.</w:t>
      </w:r>
    </w:p>
    <w:p w14:paraId="029CBEF9" w14:textId="77777777" w:rsidR="002047EB" w:rsidRPr="002047EB" w:rsidRDefault="002047EB" w:rsidP="002047EB">
      <w:pPr>
        <w:rPr>
          <w:rFonts w:ascii="Times New Roman" w:hAnsi="Times New Roman" w:cs="Times New Roman"/>
          <w:lang w:val="en-PH"/>
        </w:rPr>
      </w:pPr>
    </w:p>
    <w:p w14:paraId="52571851" w14:textId="77777777" w:rsidR="00623185" w:rsidRDefault="00615E49" w:rsidP="00623185">
      <w:pPr>
        <w:ind w:left="0" w:firstLine="284"/>
        <w:rPr>
          <w:rFonts w:ascii="Times New Roman" w:hAnsi="Times New Roman" w:cs="Times New Roman"/>
        </w:rPr>
      </w:pPr>
      <w:r>
        <w:rPr>
          <w:rFonts w:ascii="Times New Roman" w:eastAsia="Times New Roman" w:hAnsi="Times New Roman"/>
        </w:rPr>
        <w:t>Cite figures in the text as follows: The variation of the ash components in the sample is shown in Fig. 2. As shown in Fig. 3(a), the particle size was reduced compared with that shown in Fig. 3(b). Each table should be preceded and followed by one blank line.</w:t>
      </w:r>
    </w:p>
    <w:p w14:paraId="724CCEAA" w14:textId="77777777" w:rsidR="003660FE" w:rsidRPr="00615E49" w:rsidRDefault="003660FE" w:rsidP="00615E49">
      <w:pPr>
        <w:rPr>
          <w:rFonts w:ascii="Times New Roman" w:hAnsi="Times New Roman" w:cs="Times New Roman"/>
        </w:rPr>
      </w:pPr>
    </w:p>
    <w:p w14:paraId="07A14E8A" w14:textId="77777777" w:rsidR="003826F4" w:rsidRDefault="002C47EC" w:rsidP="00C934B0">
      <w:pPr>
        <w:pStyle w:val="ListParagraph"/>
        <w:numPr>
          <w:ilvl w:val="0"/>
          <w:numId w:val="1"/>
        </w:numPr>
        <w:ind w:leftChars="0" w:left="426" w:hanging="426"/>
        <w:jc w:val="left"/>
        <w:rPr>
          <w:rFonts w:ascii="Times New Roman" w:hAnsi="Times New Roman" w:cs="Times New Roman"/>
          <w:b/>
        </w:rPr>
      </w:pPr>
      <w:r>
        <w:rPr>
          <w:rFonts w:ascii="Times New Roman" w:eastAsia="Times New Roman" w:hAnsi="Times New Roman"/>
          <w:b/>
          <w:sz w:val="24"/>
        </w:rPr>
        <w:t>RESULTS AND DISCUSSION</w:t>
      </w:r>
    </w:p>
    <w:p w14:paraId="524EC47F" w14:textId="77777777" w:rsidR="00615E49" w:rsidRPr="00AB04F5" w:rsidRDefault="00615E49" w:rsidP="00615E49">
      <w:pPr>
        <w:rPr>
          <w:rFonts w:ascii="Times New Roman" w:hAnsi="Times New Roman" w:cs="Times New Roman"/>
          <w:b/>
          <w:sz w:val="10"/>
          <w:szCs w:val="10"/>
        </w:rPr>
      </w:pPr>
    </w:p>
    <w:p w14:paraId="32D5171A" w14:textId="77777777" w:rsidR="00615E49" w:rsidRPr="00615E49" w:rsidRDefault="00615E49" w:rsidP="00615E49">
      <w:pPr>
        <w:pStyle w:val="ListParagraph"/>
        <w:numPr>
          <w:ilvl w:val="0"/>
          <w:numId w:val="3"/>
        </w:numPr>
        <w:ind w:leftChars="0" w:left="284" w:hanging="284"/>
        <w:jc w:val="left"/>
        <w:rPr>
          <w:rFonts w:ascii="Times New Roman" w:hAnsi="Times New Roman" w:cs="Times New Roman"/>
        </w:rPr>
      </w:pPr>
      <w:r>
        <w:rPr>
          <w:rFonts w:ascii="Times New Roman" w:eastAsia="Times New Roman" w:hAnsi="Times New Roman"/>
          <w:b/>
        </w:rPr>
        <w:t>Tables</w:t>
      </w:r>
    </w:p>
    <w:p w14:paraId="33E4078E" w14:textId="77777777" w:rsidR="003660FE" w:rsidRDefault="00615E49" w:rsidP="003660FE">
      <w:pPr>
        <w:ind w:left="0" w:firstLine="284"/>
        <w:rPr>
          <w:rFonts w:ascii="Times New Roman" w:hAnsi="Times New Roman" w:cs="Times New Roman"/>
        </w:rPr>
      </w:pPr>
      <w:r>
        <w:rPr>
          <w:rFonts w:ascii="Times New Roman" w:eastAsia="Times New Roman" w:hAnsi="Times New Roman"/>
        </w:rPr>
        <w:t>For tables, place the table number and caption above the table and align them to the left, as shown. The table caption should use Times New Roman, 9 pt, plain text. Number tables sequentially starting with Table 1, Table 2, Table 3, and so on. Data within the table should not be smaller than 8 pt.</w:t>
      </w:r>
    </w:p>
    <w:p w14:paraId="4E029486" w14:textId="77777777" w:rsidR="003660FE" w:rsidRDefault="003660FE" w:rsidP="003660FE">
      <w:pPr>
        <w:ind w:left="0" w:firstLine="284"/>
        <w:rPr>
          <w:rFonts w:ascii="Times New Roman" w:hAnsi="Times New Roman" w:cs="Times New Roman"/>
        </w:rPr>
      </w:pPr>
      <w:r>
        <w:rPr>
          <w:rFonts w:ascii="Times New Roman" w:eastAsia="Times New Roman" w:hAnsi="Times New Roman"/>
        </w:rPr>
        <w:t>Cite tables in the text as follows: The variation of the activation energy of the catalyzed reactions is shown in Table 1. As shown in Table 1, the activation energy decreases as the catalyst loading increases from 5 wt% to 15 wt%.</w:t>
      </w:r>
    </w:p>
    <w:p w14:paraId="5408AC86" w14:textId="77777777" w:rsidR="003660FE" w:rsidRDefault="003660FE" w:rsidP="003660FE">
      <w:pPr>
        <w:rPr>
          <w:rFonts w:ascii="Times New Roman" w:hAnsi="Times New Roman" w:cs="Times New Roman"/>
        </w:rPr>
      </w:pPr>
    </w:p>
    <w:p w14:paraId="4B81D4E0" w14:textId="77777777" w:rsidR="002C05FC" w:rsidRPr="003660FE" w:rsidRDefault="002C05FC" w:rsidP="003660FE">
      <w:pPr>
        <w:rPr>
          <w:rFonts w:ascii="Times New Roman" w:hAnsi="Times New Roman" w:cs="Times New Roman"/>
        </w:rPr>
      </w:pPr>
    </w:p>
    <w:p w14:paraId="6BCF7455" w14:textId="77777777" w:rsidR="003660FE" w:rsidRPr="003660FE" w:rsidRDefault="003660FE" w:rsidP="003660FE">
      <w:pPr>
        <w:jc w:val="left"/>
        <w:rPr>
          <w:rFonts w:ascii="Times New Roman" w:hAnsi="Times New Roman" w:cs="Times New Roman"/>
          <w:sz w:val="18"/>
        </w:rPr>
      </w:pPr>
      <w:r>
        <w:rPr>
          <w:rFonts w:ascii="Times New Roman" w:eastAsia="Times New Roman" w:hAnsi="Times New Roman"/>
          <w:sz w:val="18"/>
        </w:rPr>
        <w:lastRenderedPageBreak/>
        <w:t>Table 1. Sample format for tabulated results</w:t>
      </w:r>
    </w:p>
    <w:tbl>
      <w:tblPr>
        <w:tblStyle w:val="TableGrid"/>
        <w:tblW w:w="0" w:type="auto"/>
        <w:tblInd w:w="10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1142"/>
        <w:gridCol w:w="1142"/>
        <w:gridCol w:w="1142"/>
      </w:tblGrid>
      <w:tr w:rsidR="003660FE" w14:paraId="342122A2" w14:textId="77777777" w:rsidTr="003660FE">
        <w:tc>
          <w:tcPr>
            <w:tcW w:w="1134" w:type="dxa"/>
          </w:tcPr>
          <w:p w14:paraId="10AED10D" w14:textId="77777777" w:rsidR="003660FE" w:rsidRPr="003660FE" w:rsidRDefault="003660FE" w:rsidP="00C23A23">
            <w:pPr>
              <w:ind w:left="0" w:firstLine="0"/>
              <w:rPr>
                <w:rFonts w:ascii="Times New Roman" w:hAnsi="Times New Roman" w:cs="Times New Roman"/>
                <w:b/>
                <w:sz w:val="18"/>
              </w:rPr>
            </w:pPr>
          </w:p>
        </w:tc>
        <w:tc>
          <w:tcPr>
            <w:tcW w:w="3759" w:type="dxa"/>
            <w:gridSpan w:val="3"/>
            <w:tcBorders>
              <w:top w:val="single" w:sz="8" w:space="0" w:color="auto"/>
              <w:bottom w:val="single" w:sz="2" w:space="0" w:color="auto"/>
            </w:tcBorders>
          </w:tcPr>
          <w:p w14:paraId="1D96900E" w14:textId="77777777" w:rsidR="003660FE" w:rsidRPr="003660FE" w:rsidRDefault="003660FE" w:rsidP="003660FE">
            <w:pPr>
              <w:ind w:left="0" w:firstLine="0"/>
              <w:jc w:val="center"/>
              <w:rPr>
                <w:rFonts w:ascii="Times New Roman" w:hAnsi="Times New Roman" w:cs="Times New Roman"/>
                <w:b/>
                <w:sz w:val="18"/>
              </w:rPr>
            </w:pPr>
            <w:r w:rsidRPr="003660FE">
              <w:rPr>
                <w:rFonts w:ascii="Times New Roman" w:hAnsi="Times New Roman" w:cs="Times New Roman"/>
                <w:b/>
                <w:sz w:val="18"/>
              </w:rPr>
              <w:t>Loading (</w:t>
            </w:r>
            <w:proofErr w:type="spellStart"/>
            <w:r w:rsidRPr="003660FE">
              <w:rPr>
                <w:rFonts w:ascii="Times New Roman" w:hAnsi="Times New Roman" w:cs="Times New Roman"/>
                <w:b/>
                <w:sz w:val="18"/>
              </w:rPr>
              <w:t>wt</w:t>
            </w:r>
            <w:proofErr w:type="spellEnd"/>
            <w:r w:rsidRPr="003660FE">
              <w:rPr>
                <w:rFonts w:ascii="Times New Roman" w:hAnsi="Times New Roman" w:cs="Times New Roman"/>
                <w:b/>
                <w:sz w:val="18"/>
              </w:rPr>
              <w:t>%)</w:t>
            </w:r>
          </w:p>
        </w:tc>
      </w:tr>
      <w:tr w:rsidR="003660FE" w14:paraId="2FC52585" w14:textId="77777777" w:rsidTr="003660FE">
        <w:tc>
          <w:tcPr>
            <w:tcW w:w="1134" w:type="dxa"/>
          </w:tcPr>
          <w:p w14:paraId="763A6782" w14:textId="77777777" w:rsidR="003660FE" w:rsidRPr="003660FE" w:rsidRDefault="003660FE" w:rsidP="00C23A23">
            <w:pPr>
              <w:ind w:left="0" w:firstLine="0"/>
              <w:rPr>
                <w:rFonts w:ascii="Times New Roman" w:hAnsi="Times New Roman" w:cs="Times New Roman"/>
                <w:b/>
                <w:sz w:val="18"/>
              </w:rPr>
            </w:pPr>
          </w:p>
        </w:tc>
        <w:tc>
          <w:tcPr>
            <w:tcW w:w="1253" w:type="dxa"/>
            <w:tcBorders>
              <w:top w:val="single" w:sz="2" w:space="0" w:color="auto"/>
              <w:bottom w:val="single" w:sz="2" w:space="0" w:color="auto"/>
            </w:tcBorders>
          </w:tcPr>
          <w:p w14:paraId="39A1CB15" w14:textId="77777777" w:rsidR="003660FE" w:rsidRPr="003660FE" w:rsidRDefault="003660FE" w:rsidP="003660FE">
            <w:pPr>
              <w:ind w:left="0" w:firstLine="0"/>
              <w:jc w:val="center"/>
              <w:rPr>
                <w:rFonts w:ascii="Times New Roman" w:hAnsi="Times New Roman" w:cs="Times New Roman"/>
                <w:sz w:val="18"/>
              </w:rPr>
            </w:pPr>
            <w:r>
              <w:rPr>
                <w:rFonts w:ascii="Times New Roman" w:hAnsi="Times New Roman" w:cs="Times New Roman"/>
                <w:sz w:val="18"/>
              </w:rPr>
              <w:t>5%</w:t>
            </w:r>
          </w:p>
        </w:tc>
        <w:tc>
          <w:tcPr>
            <w:tcW w:w="1253" w:type="dxa"/>
            <w:tcBorders>
              <w:top w:val="single" w:sz="2" w:space="0" w:color="auto"/>
              <w:bottom w:val="single" w:sz="2" w:space="0" w:color="auto"/>
            </w:tcBorders>
          </w:tcPr>
          <w:p w14:paraId="0EF8AAFD" w14:textId="77777777" w:rsidR="003660FE" w:rsidRPr="003660FE" w:rsidRDefault="003660FE" w:rsidP="003660FE">
            <w:pPr>
              <w:ind w:left="0" w:firstLine="0"/>
              <w:jc w:val="center"/>
              <w:rPr>
                <w:rFonts w:ascii="Times New Roman" w:hAnsi="Times New Roman" w:cs="Times New Roman"/>
                <w:sz w:val="18"/>
              </w:rPr>
            </w:pPr>
            <w:r>
              <w:rPr>
                <w:rFonts w:ascii="Times New Roman" w:hAnsi="Times New Roman" w:cs="Times New Roman"/>
                <w:sz w:val="18"/>
              </w:rPr>
              <w:t>10%</w:t>
            </w:r>
          </w:p>
        </w:tc>
        <w:tc>
          <w:tcPr>
            <w:tcW w:w="1253" w:type="dxa"/>
            <w:tcBorders>
              <w:top w:val="single" w:sz="2" w:space="0" w:color="auto"/>
              <w:bottom w:val="single" w:sz="2" w:space="0" w:color="auto"/>
            </w:tcBorders>
          </w:tcPr>
          <w:p w14:paraId="74C474E3" w14:textId="77777777" w:rsidR="003660FE" w:rsidRPr="003660FE" w:rsidRDefault="003660FE" w:rsidP="003660FE">
            <w:pPr>
              <w:ind w:left="0" w:firstLine="0"/>
              <w:jc w:val="center"/>
              <w:rPr>
                <w:rFonts w:ascii="Times New Roman" w:hAnsi="Times New Roman" w:cs="Times New Roman"/>
                <w:sz w:val="18"/>
              </w:rPr>
            </w:pPr>
            <w:r>
              <w:rPr>
                <w:rFonts w:ascii="Times New Roman" w:hAnsi="Times New Roman" w:cs="Times New Roman"/>
                <w:sz w:val="18"/>
              </w:rPr>
              <w:t>15%</w:t>
            </w:r>
          </w:p>
        </w:tc>
      </w:tr>
      <w:tr w:rsidR="003660FE" w14:paraId="397EE051" w14:textId="77777777" w:rsidTr="003660FE">
        <w:tc>
          <w:tcPr>
            <w:tcW w:w="1134" w:type="dxa"/>
            <w:tcBorders>
              <w:bottom w:val="single" w:sz="2" w:space="0" w:color="auto"/>
            </w:tcBorders>
          </w:tcPr>
          <w:p w14:paraId="393D3F4D" w14:textId="77777777" w:rsidR="003660FE" w:rsidRDefault="003660FE" w:rsidP="00C23A23">
            <w:pPr>
              <w:ind w:left="0" w:firstLine="0"/>
              <w:rPr>
                <w:rFonts w:ascii="Times New Roman" w:hAnsi="Times New Roman" w:cs="Times New Roman"/>
                <w:sz w:val="18"/>
              </w:rPr>
            </w:pPr>
            <w:r w:rsidRPr="003660FE">
              <w:rPr>
                <w:rFonts w:ascii="Times New Roman" w:hAnsi="Times New Roman" w:cs="Times New Roman"/>
                <w:b/>
                <w:sz w:val="18"/>
              </w:rPr>
              <w:t>Catalyst</w:t>
            </w:r>
          </w:p>
        </w:tc>
        <w:tc>
          <w:tcPr>
            <w:tcW w:w="3759" w:type="dxa"/>
            <w:gridSpan w:val="3"/>
            <w:tcBorders>
              <w:top w:val="single" w:sz="2" w:space="0" w:color="auto"/>
              <w:bottom w:val="single" w:sz="2" w:space="0" w:color="auto"/>
            </w:tcBorders>
          </w:tcPr>
          <w:p w14:paraId="7DB23A98" w14:textId="77777777" w:rsidR="003660FE" w:rsidRPr="003660FE" w:rsidRDefault="003660FE" w:rsidP="003660FE">
            <w:pPr>
              <w:ind w:left="0" w:firstLine="0"/>
              <w:jc w:val="center"/>
              <w:rPr>
                <w:rFonts w:ascii="Times New Roman" w:hAnsi="Times New Roman" w:cs="Times New Roman"/>
                <w:sz w:val="18"/>
                <w:lang w:val="en-PH"/>
              </w:rPr>
            </w:pPr>
            <w:r>
              <w:rPr>
                <w:rFonts w:ascii="Times New Roman" w:hAnsi="Times New Roman" w:cs="Times New Roman"/>
                <w:sz w:val="18"/>
                <w:lang w:val="en-PH"/>
              </w:rPr>
              <w:t>Activation energy (kJ</w:t>
            </w:r>
            <w:r>
              <w:rPr>
                <w:rFonts w:ascii="Times New Roman" w:hAnsi="Times New Roman" w:cs="Times New Roman"/>
                <w:sz w:val="18"/>
                <w:lang w:val="en-PH"/>
              </w:rPr>
              <w:sym w:font="Symbol" w:char="F0D7"/>
            </w:r>
            <w:r>
              <w:rPr>
                <w:rFonts w:ascii="Times New Roman" w:hAnsi="Times New Roman" w:cs="Times New Roman"/>
                <w:sz w:val="18"/>
                <w:lang w:val="en-PH"/>
              </w:rPr>
              <w:t>mol</w:t>
            </w:r>
            <w:r w:rsidRPr="003660FE">
              <w:rPr>
                <w:rFonts w:ascii="Times New Roman" w:hAnsi="Times New Roman" w:cs="Times New Roman"/>
                <w:sz w:val="18"/>
                <w:vertAlign w:val="superscript"/>
                <w:lang w:val="en-PH"/>
              </w:rPr>
              <w:t>–1</w:t>
            </w:r>
            <w:r>
              <w:rPr>
                <w:rFonts w:ascii="Times New Roman" w:hAnsi="Times New Roman" w:cs="Times New Roman"/>
                <w:sz w:val="18"/>
                <w:lang w:val="en-PH"/>
              </w:rPr>
              <w:t>)</w:t>
            </w:r>
          </w:p>
        </w:tc>
      </w:tr>
      <w:tr w:rsidR="003660FE" w14:paraId="7E3F70BF" w14:textId="77777777" w:rsidTr="003660FE">
        <w:tc>
          <w:tcPr>
            <w:tcW w:w="1134" w:type="dxa"/>
            <w:tcBorders>
              <w:top w:val="single" w:sz="2" w:space="0" w:color="auto"/>
            </w:tcBorders>
          </w:tcPr>
          <w:p w14:paraId="53704A15" w14:textId="77777777" w:rsidR="003660FE" w:rsidRDefault="003660FE" w:rsidP="00C23A23">
            <w:pPr>
              <w:ind w:left="0" w:firstLine="0"/>
              <w:rPr>
                <w:rFonts w:ascii="Times New Roman" w:hAnsi="Times New Roman" w:cs="Times New Roman"/>
                <w:sz w:val="18"/>
              </w:rPr>
            </w:pPr>
            <w:r>
              <w:rPr>
                <w:rFonts w:ascii="Times New Roman" w:hAnsi="Times New Roman" w:cs="Times New Roman"/>
                <w:sz w:val="18"/>
              </w:rPr>
              <w:t>K</w:t>
            </w:r>
            <w:r w:rsidRPr="003660FE">
              <w:rPr>
                <w:rFonts w:ascii="Times New Roman" w:hAnsi="Times New Roman" w:cs="Times New Roman"/>
                <w:sz w:val="18"/>
                <w:vertAlign w:val="subscript"/>
              </w:rPr>
              <w:t>2</w:t>
            </w:r>
            <w:r>
              <w:rPr>
                <w:rFonts w:ascii="Times New Roman" w:hAnsi="Times New Roman" w:cs="Times New Roman"/>
                <w:sz w:val="18"/>
              </w:rPr>
              <w:t>CO</w:t>
            </w:r>
            <w:r w:rsidRPr="003660FE">
              <w:rPr>
                <w:rFonts w:ascii="Times New Roman" w:hAnsi="Times New Roman" w:cs="Times New Roman"/>
                <w:sz w:val="18"/>
                <w:vertAlign w:val="subscript"/>
              </w:rPr>
              <w:t>3</w:t>
            </w:r>
          </w:p>
        </w:tc>
        <w:tc>
          <w:tcPr>
            <w:tcW w:w="1253" w:type="dxa"/>
            <w:tcBorders>
              <w:top w:val="single" w:sz="2" w:space="0" w:color="auto"/>
            </w:tcBorders>
          </w:tcPr>
          <w:p w14:paraId="15D6EC7C" w14:textId="77777777" w:rsidR="003660FE" w:rsidRPr="003660FE" w:rsidRDefault="003660FE" w:rsidP="003660FE">
            <w:pPr>
              <w:ind w:left="0" w:firstLine="0"/>
              <w:jc w:val="center"/>
              <w:rPr>
                <w:rFonts w:ascii="Times New Roman" w:hAnsi="Times New Roman" w:cs="Times New Roman"/>
                <w:sz w:val="18"/>
                <w:lang w:val="en-PH"/>
              </w:rPr>
            </w:pPr>
            <w:r>
              <w:rPr>
                <w:rFonts w:ascii="Times New Roman" w:hAnsi="Times New Roman" w:cs="Times New Roman"/>
                <w:sz w:val="18"/>
                <w:lang w:val="en-PH"/>
              </w:rPr>
              <w:t>107.2</w:t>
            </w:r>
          </w:p>
        </w:tc>
        <w:tc>
          <w:tcPr>
            <w:tcW w:w="1253" w:type="dxa"/>
            <w:tcBorders>
              <w:top w:val="single" w:sz="2" w:space="0" w:color="auto"/>
            </w:tcBorders>
          </w:tcPr>
          <w:p w14:paraId="713B1741" w14:textId="77777777" w:rsidR="003660FE" w:rsidRPr="003660FE" w:rsidRDefault="003660FE" w:rsidP="003660FE">
            <w:pPr>
              <w:ind w:left="0" w:firstLine="0"/>
              <w:jc w:val="center"/>
              <w:rPr>
                <w:rFonts w:ascii="Times New Roman" w:hAnsi="Times New Roman" w:cs="Times New Roman"/>
                <w:sz w:val="18"/>
                <w:lang w:val="en-PH"/>
              </w:rPr>
            </w:pPr>
            <w:r>
              <w:rPr>
                <w:rFonts w:ascii="Times New Roman" w:hAnsi="Times New Roman" w:cs="Times New Roman"/>
                <w:sz w:val="18"/>
                <w:lang w:val="en-PH"/>
              </w:rPr>
              <w:t>101.8</w:t>
            </w:r>
          </w:p>
        </w:tc>
        <w:tc>
          <w:tcPr>
            <w:tcW w:w="1253" w:type="dxa"/>
            <w:tcBorders>
              <w:top w:val="single" w:sz="2" w:space="0" w:color="auto"/>
            </w:tcBorders>
          </w:tcPr>
          <w:p w14:paraId="02F7FA06" w14:textId="77777777" w:rsidR="003660FE" w:rsidRPr="003660FE" w:rsidRDefault="003660FE" w:rsidP="003660FE">
            <w:pPr>
              <w:ind w:left="0" w:firstLine="0"/>
              <w:jc w:val="center"/>
              <w:rPr>
                <w:rFonts w:ascii="Times New Roman" w:hAnsi="Times New Roman" w:cs="Times New Roman"/>
                <w:sz w:val="18"/>
                <w:lang w:val="en-PH"/>
              </w:rPr>
            </w:pPr>
            <w:r>
              <w:rPr>
                <w:rFonts w:ascii="Times New Roman" w:hAnsi="Times New Roman" w:cs="Times New Roman"/>
                <w:sz w:val="18"/>
                <w:lang w:val="en-PH"/>
              </w:rPr>
              <w:t>95.3</w:t>
            </w:r>
          </w:p>
        </w:tc>
      </w:tr>
      <w:tr w:rsidR="003660FE" w14:paraId="584C43A0" w14:textId="77777777" w:rsidTr="003660FE">
        <w:tc>
          <w:tcPr>
            <w:tcW w:w="1134" w:type="dxa"/>
          </w:tcPr>
          <w:p w14:paraId="62D554E9" w14:textId="77777777" w:rsidR="003660FE" w:rsidRDefault="003660FE" w:rsidP="00C23A23">
            <w:pPr>
              <w:ind w:left="0" w:firstLine="0"/>
              <w:rPr>
                <w:rFonts w:ascii="Times New Roman" w:hAnsi="Times New Roman" w:cs="Times New Roman"/>
                <w:sz w:val="18"/>
              </w:rPr>
            </w:pPr>
            <w:r>
              <w:rPr>
                <w:rFonts w:ascii="Times New Roman" w:hAnsi="Times New Roman" w:cs="Times New Roman"/>
                <w:sz w:val="18"/>
              </w:rPr>
              <w:t>FeSO</w:t>
            </w:r>
            <w:r w:rsidRPr="003660FE">
              <w:rPr>
                <w:rFonts w:ascii="Times New Roman" w:hAnsi="Times New Roman" w:cs="Times New Roman"/>
                <w:sz w:val="18"/>
                <w:vertAlign w:val="subscript"/>
              </w:rPr>
              <w:t>4</w:t>
            </w:r>
          </w:p>
        </w:tc>
        <w:tc>
          <w:tcPr>
            <w:tcW w:w="1253" w:type="dxa"/>
          </w:tcPr>
          <w:p w14:paraId="2D27536D" w14:textId="77777777" w:rsidR="003660FE" w:rsidRPr="003660FE" w:rsidRDefault="003660FE" w:rsidP="003660FE">
            <w:pPr>
              <w:ind w:left="0" w:firstLine="0"/>
              <w:jc w:val="center"/>
              <w:rPr>
                <w:rFonts w:ascii="Times New Roman" w:hAnsi="Times New Roman" w:cs="Times New Roman"/>
                <w:sz w:val="18"/>
                <w:lang w:val="en-PH"/>
              </w:rPr>
            </w:pPr>
            <w:r>
              <w:rPr>
                <w:rFonts w:ascii="Times New Roman" w:hAnsi="Times New Roman" w:cs="Times New Roman"/>
                <w:sz w:val="18"/>
                <w:lang w:val="en-PH"/>
              </w:rPr>
              <w:t>138.7</w:t>
            </w:r>
          </w:p>
        </w:tc>
        <w:tc>
          <w:tcPr>
            <w:tcW w:w="1253" w:type="dxa"/>
          </w:tcPr>
          <w:p w14:paraId="58B83BD6" w14:textId="77777777" w:rsidR="003660FE" w:rsidRPr="003660FE" w:rsidRDefault="003660FE" w:rsidP="003660FE">
            <w:pPr>
              <w:ind w:left="0" w:firstLine="0"/>
              <w:jc w:val="center"/>
              <w:rPr>
                <w:rFonts w:ascii="Times New Roman" w:hAnsi="Times New Roman" w:cs="Times New Roman"/>
                <w:sz w:val="18"/>
                <w:lang w:val="en-PH"/>
              </w:rPr>
            </w:pPr>
            <w:r>
              <w:rPr>
                <w:rFonts w:ascii="Times New Roman" w:hAnsi="Times New Roman" w:cs="Times New Roman"/>
                <w:sz w:val="18"/>
                <w:lang w:val="en-PH"/>
              </w:rPr>
              <w:t>131.1</w:t>
            </w:r>
          </w:p>
        </w:tc>
        <w:tc>
          <w:tcPr>
            <w:tcW w:w="1253" w:type="dxa"/>
          </w:tcPr>
          <w:p w14:paraId="2EDC6645" w14:textId="77777777" w:rsidR="003660FE" w:rsidRPr="003660FE" w:rsidRDefault="003660FE" w:rsidP="003660FE">
            <w:pPr>
              <w:ind w:left="0" w:firstLine="0"/>
              <w:jc w:val="center"/>
              <w:rPr>
                <w:rFonts w:ascii="Times New Roman" w:hAnsi="Times New Roman" w:cs="Times New Roman"/>
                <w:sz w:val="18"/>
                <w:lang w:val="en-PH"/>
              </w:rPr>
            </w:pPr>
            <w:r>
              <w:rPr>
                <w:rFonts w:ascii="Times New Roman" w:hAnsi="Times New Roman" w:cs="Times New Roman"/>
                <w:sz w:val="18"/>
                <w:lang w:val="en-PH"/>
              </w:rPr>
              <w:t>130.9</w:t>
            </w:r>
          </w:p>
        </w:tc>
      </w:tr>
    </w:tbl>
    <w:p w14:paraId="00CB33CF" w14:textId="77777777" w:rsidR="00615E49" w:rsidRPr="003660FE" w:rsidRDefault="00615E49" w:rsidP="003660FE">
      <w:pPr>
        <w:rPr>
          <w:rFonts w:ascii="Times New Roman" w:hAnsi="Times New Roman" w:cs="Times New Roman"/>
          <w:lang w:val="en-PH"/>
        </w:rPr>
      </w:pPr>
    </w:p>
    <w:p w14:paraId="29399CED" w14:textId="77777777" w:rsidR="0012318E" w:rsidRPr="00AB04F5" w:rsidRDefault="0012318E" w:rsidP="0012318E">
      <w:pPr>
        <w:pStyle w:val="ListParagraph"/>
        <w:numPr>
          <w:ilvl w:val="0"/>
          <w:numId w:val="3"/>
        </w:numPr>
        <w:ind w:leftChars="0" w:left="284" w:hanging="284"/>
        <w:rPr>
          <w:rFonts w:ascii="Times New Roman" w:hAnsi="Times New Roman" w:cs="Times New Roman"/>
        </w:rPr>
      </w:pPr>
      <w:r>
        <w:rPr>
          <w:rFonts w:ascii="Times New Roman" w:hAnsi="Times New Roman" w:cs="Times New Roman"/>
        </w:rPr>
        <w:t>Equations in the Main Body</w:t>
      </w:r>
    </w:p>
    <w:p w14:paraId="2246061E" w14:textId="77777777" w:rsidR="0012318E" w:rsidRPr="00AB04F5" w:rsidRDefault="0012318E" w:rsidP="0012318E">
      <w:pPr>
        <w:ind w:left="0" w:firstLine="0"/>
        <w:rPr>
          <w:rFonts w:ascii="Times New Roman" w:hAnsi="Times New Roman" w:cs="Times New Roman"/>
          <w:b/>
          <w:sz w:val="10"/>
          <w:lang w:val="en-PH"/>
        </w:rPr>
      </w:pPr>
    </w:p>
    <w:p w14:paraId="73657474" w14:textId="77777777" w:rsidR="0012318E" w:rsidRDefault="0012318E" w:rsidP="0012318E">
      <w:pPr>
        <w:ind w:left="0" w:firstLine="284"/>
        <w:rPr>
          <w:rFonts w:ascii="Times New Roman" w:hAnsi="Times New Roman" w:cs="Times New Roman"/>
          <w:lang w:val="en-PH"/>
        </w:rPr>
      </w:pPr>
      <w:r w:rsidRPr="00AB04F5">
        <w:rPr>
          <w:rFonts w:ascii="Times New Roman" w:hAnsi="Times New Roman" w:cs="Times New Roman"/>
          <w:lang w:val="en-PH"/>
        </w:rPr>
        <w:t xml:space="preserve">Equation should be prepared using </w:t>
      </w:r>
      <w:proofErr w:type="spellStart"/>
      <w:r w:rsidRPr="00AB04F5">
        <w:rPr>
          <w:rFonts w:ascii="Times New Roman" w:hAnsi="Times New Roman" w:cs="Times New Roman"/>
          <w:lang w:val="en-PH"/>
        </w:rPr>
        <w:t>MathType</w:t>
      </w:r>
      <w:proofErr w:type="spellEnd"/>
      <w:r w:rsidRPr="00AB04F5">
        <w:rPr>
          <w:rFonts w:ascii="Times New Roman" w:hAnsi="Times New Roman" w:cs="Times New Roman"/>
          <w:lang w:val="en-PH"/>
        </w:rPr>
        <w:t xml:space="preserve">, Equation Editor or other equation </w:t>
      </w:r>
      <w:proofErr w:type="spellStart"/>
      <w:r w:rsidRPr="00AB04F5">
        <w:rPr>
          <w:rFonts w:ascii="Times New Roman" w:hAnsi="Times New Roman" w:cs="Times New Roman"/>
          <w:lang w:val="en-PH"/>
        </w:rPr>
        <w:t>softwares</w:t>
      </w:r>
      <w:proofErr w:type="spellEnd"/>
      <w:r w:rsidRPr="00AB04F5">
        <w:rPr>
          <w:rFonts w:ascii="Times New Roman" w:hAnsi="Times New Roman" w:cs="Times New Roman"/>
          <w:lang w:val="en-PH"/>
        </w:rPr>
        <w:t>.</w:t>
      </w:r>
      <w:r>
        <w:rPr>
          <w:rFonts w:ascii="Times New Roman" w:hAnsi="Times New Roman" w:cs="Times New Roman"/>
          <w:lang w:val="en-PH"/>
        </w:rPr>
        <w:t xml:space="preserve"> A table may be inserted with two unequal columns where the first column (wider) will contain the </w:t>
      </w:r>
      <w:proofErr w:type="gramStart"/>
      <w:r>
        <w:rPr>
          <w:rFonts w:ascii="Times New Roman" w:hAnsi="Times New Roman" w:cs="Times New Roman"/>
          <w:lang w:val="en-PH"/>
        </w:rPr>
        <w:t>equation</w:t>
      </w:r>
      <w:proofErr w:type="gramEnd"/>
      <w:r>
        <w:rPr>
          <w:rFonts w:ascii="Times New Roman" w:hAnsi="Times New Roman" w:cs="Times New Roman"/>
          <w:lang w:val="en-PH"/>
        </w:rPr>
        <w:t xml:space="preserve"> and the other column will contain the equation number (both equation and equation number center-aligned in the table column). The equation must be followed and preceded by a blank line.</w:t>
      </w:r>
    </w:p>
    <w:p w14:paraId="163171E4" w14:textId="77777777" w:rsidR="0012318E" w:rsidRPr="00AB04F5" w:rsidRDefault="0012318E" w:rsidP="0012318E">
      <w:pPr>
        <w:ind w:left="0" w:firstLine="0"/>
        <w:rPr>
          <w:rFonts w:ascii="Times New Roman" w:hAnsi="Times New Roman" w:cs="Times New Roman"/>
          <w:lang w:val="en-PH"/>
        </w:rPr>
      </w:pPr>
    </w:p>
    <w:tbl>
      <w:tblPr>
        <w:tblStyle w:val="TableGrid"/>
        <w:tblW w:w="0" w:type="auto"/>
        <w:tblLook w:val="04A0" w:firstRow="1" w:lastRow="0" w:firstColumn="1" w:lastColumn="0" w:noHBand="0" w:noVBand="1"/>
      </w:tblPr>
      <w:tblGrid>
        <w:gridCol w:w="4010"/>
        <w:gridCol w:w="598"/>
      </w:tblGrid>
      <w:tr w:rsidR="0012318E" w14:paraId="28CCE7C0" w14:textId="77777777" w:rsidTr="002F2881">
        <w:tc>
          <w:tcPr>
            <w:tcW w:w="4361" w:type="dxa"/>
          </w:tcPr>
          <w:p w14:paraId="01EAF31A" w14:textId="77777777" w:rsidR="0012318E" w:rsidRDefault="0012318E" w:rsidP="002F2881">
            <w:pPr>
              <w:ind w:left="0" w:firstLine="0"/>
              <w:jc w:val="center"/>
              <w:rPr>
                <w:rFonts w:ascii="Times New Roman" w:hAnsi="Times New Roman" w:cs="Times New Roman"/>
                <w:lang w:val="en-PH"/>
              </w:rPr>
            </w:pPr>
            <w:r w:rsidRPr="00AB04F5">
              <w:rPr>
                <w:rFonts w:ascii="Times New Roman" w:hAnsi="Times New Roman" w:cs="Times New Roman"/>
                <w:position w:val="-24"/>
                <w:lang w:val="en-PH"/>
              </w:rPr>
              <w:object w:dxaOrig="2120" w:dyaOrig="620" w14:anchorId="3A540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3.35pt;height:24.65pt" o:ole="">
                  <v:imagedata r:id="rId12" o:title=""/>
                </v:shape>
                <o:OLEObject Type="Embed" ProgID="Equation.3" ShapeID="_x0000_i1037" DrawAspect="Content" ObjectID="_1837029988" r:id="rId13"/>
              </w:object>
            </w:r>
          </w:p>
        </w:tc>
        <w:tc>
          <w:tcPr>
            <w:tcW w:w="622" w:type="dxa"/>
            <w:vAlign w:val="center"/>
          </w:tcPr>
          <w:p w14:paraId="2D7CD38F" w14:textId="77777777" w:rsidR="0012318E" w:rsidRDefault="0012318E" w:rsidP="002F2881">
            <w:pPr>
              <w:ind w:left="0" w:firstLine="0"/>
              <w:jc w:val="center"/>
              <w:rPr>
                <w:rFonts w:ascii="Times New Roman" w:hAnsi="Times New Roman" w:cs="Times New Roman"/>
                <w:lang w:val="en-PH"/>
              </w:rPr>
            </w:pPr>
            <w:r>
              <w:rPr>
                <w:rFonts w:ascii="Times New Roman" w:hAnsi="Times New Roman" w:cs="Times New Roman"/>
                <w:lang w:val="en-PH"/>
              </w:rPr>
              <w:t>(1)</w:t>
            </w:r>
          </w:p>
        </w:tc>
      </w:tr>
    </w:tbl>
    <w:p w14:paraId="57E37037" w14:textId="77777777" w:rsidR="0012318E" w:rsidRDefault="0012318E" w:rsidP="0012318E">
      <w:pPr>
        <w:ind w:left="0" w:firstLine="0"/>
        <w:rPr>
          <w:rFonts w:ascii="Times New Roman" w:hAnsi="Times New Roman" w:cs="Times New Roman"/>
          <w:lang w:val="en-PH"/>
        </w:rPr>
      </w:pPr>
      <w:r>
        <w:rPr>
          <w:rFonts w:ascii="Times New Roman" w:hAnsi="Times New Roman" w:cs="Times New Roman"/>
          <w:lang w:val="en-PH"/>
        </w:rPr>
        <w:t xml:space="preserve"> </w:t>
      </w:r>
    </w:p>
    <w:p w14:paraId="4B54C20D" w14:textId="77777777" w:rsidR="0012318E" w:rsidRDefault="0012318E" w:rsidP="0012318E">
      <w:pPr>
        <w:ind w:left="0" w:firstLine="284"/>
        <w:rPr>
          <w:rFonts w:ascii="Times New Roman" w:hAnsi="Times New Roman" w:cs="Times New Roman"/>
          <w:lang w:val="en-PH"/>
        </w:rPr>
      </w:pPr>
      <w:r>
        <w:rPr>
          <w:rFonts w:ascii="Times New Roman" w:hAnsi="Times New Roman" w:cs="Times New Roman"/>
          <w:lang w:val="en-PH"/>
        </w:rPr>
        <w:t>After the construction and labelling of the equation, hide the border line of the table to yield the following:</w:t>
      </w:r>
    </w:p>
    <w:p w14:paraId="0DA53EEC" w14:textId="77777777" w:rsidR="0012318E" w:rsidRDefault="0012318E" w:rsidP="0012318E">
      <w:pPr>
        <w:ind w:left="0" w:firstLine="0"/>
        <w:rPr>
          <w:rFonts w:ascii="Times New Roman" w:hAnsi="Times New Roman" w:cs="Times New Roman"/>
          <w:lang w:val="en-P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0"/>
        <w:gridCol w:w="598"/>
      </w:tblGrid>
      <w:tr w:rsidR="0012318E" w14:paraId="51D027BB" w14:textId="77777777" w:rsidTr="002F2881">
        <w:tc>
          <w:tcPr>
            <w:tcW w:w="4361" w:type="dxa"/>
          </w:tcPr>
          <w:p w14:paraId="176BA12E" w14:textId="77777777" w:rsidR="0012318E" w:rsidRDefault="0012318E" w:rsidP="002F2881">
            <w:pPr>
              <w:ind w:left="0" w:firstLine="0"/>
              <w:jc w:val="center"/>
              <w:rPr>
                <w:rFonts w:ascii="Times New Roman" w:hAnsi="Times New Roman" w:cs="Times New Roman"/>
                <w:lang w:val="en-PH"/>
              </w:rPr>
            </w:pPr>
            <w:r w:rsidRPr="00AB04F5">
              <w:rPr>
                <w:rFonts w:ascii="Times New Roman" w:hAnsi="Times New Roman" w:cs="Times New Roman"/>
                <w:position w:val="-24"/>
                <w:lang w:val="en-PH"/>
              </w:rPr>
              <w:object w:dxaOrig="2100" w:dyaOrig="620" w14:anchorId="45174833">
                <v:shape id="_x0000_i1038" type="#_x0000_t75" style="width:83pt;height:24.65pt" o:ole="">
                  <v:imagedata r:id="rId14" o:title=""/>
                </v:shape>
                <o:OLEObject Type="Embed" ProgID="Equation.3" ShapeID="_x0000_i1038" DrawAspect="Content" ObjectID="_1837029989" r:id="rId15"/>
              </w:object>
            </w:r>
          </w:p>
        </w:tc>
        <w:tc>
          <w:tcPr>
            <w:tcW w:w="622" w:type="dxa"/>
            <w:vAlign w:val="center"/>
          </w:tcPr>
          <w:p w14:paraId="17131317" w14:textId="77777777" w:rsidR="0012318E" w:rsidRDefault="0012318E" w:rsidP="002F2881">
            <w:pPr>
              <w:ind w:left="0" w:firstLine="0"/>
              <w:jc w:val="center"/>
              <w:rPr>
                <w:rFonts w:ascii="Times New Roman" w:hAnsi="Times New Roman" w:cs="Times New Roman"/>
                <w:lang w:val="en-PH"/>
              </w:rPr>
            </w:pPr>
            <w:r>
              <w:rPr>
                <w:rFonts w:ascii="Times New Roman" w:hAnsi="Times New Roman" w:cs="Times New Roman"/>
                <w:lang w:val="en-PH"/>
              </w:rPr>
              <w:t>(</w:t>
            </w:r>
            <w:r>
              <w:rPr>
                <w:rFonts w:ascii="Times New Roman" w:hAnsi="Times New Roman" w:cs="Times New Roman" w:hint="eastAsia"/>
                <w:lang w:val="en-PH"/>
              </w:rPr>
              <w:t>1</w:t>
            </w:r>
            <w:r>
              <w:rPr>
                <w:rFonts w:ascii="Times New Roman" w:hAnsi="Times New Roman" w:cs="Times New Roman"/>
                <w:lang w:val="en-PH"/>
              </w:rPr>
              <w:t>)</w:t>
            </w:r>
          </w:p>
        </w:tc>
      </w:tr>
    </w:tbl>
    <w:p w14:paraId="39910AA0" w14:textId="77777777" w:rsidR="0012318E" w:rsidRDefault="0012318E" w:rsidP="0012318E">
      <w:pPr>
        <w:ind w:left="0" w:firstLine="0"/>
        <w:rPr>
          <w:rFonts w:ascii="Times New Roman" w:hAnsi="Times New Roman" w:cs="Times New Roman"/>
          <w:lang w:val="en-PH"/>
        </w:rPr>
      </w:pPr>
    </w:p>
    <w:p w14:paraId="0C515FDD" w14:textId="77777777" w:rsidR="0012318E" w:rsidRDefault="0012318E" w:rsidP="0012318E">
      <w:pPr>
        <w:ind w:left="0" w:firstLine="284"/>
        <w:rPr>
          <w:rFonts w:ascii="Times New Roman" w:hAnsi="Times New Roman" w:cs="Times New Roman"/>
        </w:rPr>
      </w:pPr>
      <w:r>
        <w:rPr>
          <w:rFonts w:ascii="Times New Roman" w:hAnsi="Times New Roman" w:cs="Times New Roman"/>
          <w:lang w:val="en-PH"/>
        </w:rPr>
        <w:t xml:space="preserve">where </w:t>
      </w:r>
      <w:r w:rsidRPr="002047EB">
        <w:rPr>
          <w:rFonts w:ascii="Times New Roman" w:hAnsi="Times New Roman" w:cs="Times New Roman"/>
          <w:i/>
          <w:lang w:val="en-PH"/>
        </w:rPr>
        <w:t>X</w:t>
      </w:r>
      <w:r>
        <w:rPr>
          <w:rFonts w:ascii="Times New Roman" w:hAnsi="Times New Roman" w:cs="Times New Roman"/>
          <w:lang w:val="en-PH"/>
        </w:rPr>
        <w:t xml:space="preserve"> = fractional conversion of carbon in the char at any time, </w:t>
      </w:r>
      <w:r w:rsidRPr="002047EB">
        <w:rPr>
          <w:rFonts w:ascii="Times New Roman" w:hAnsi="Times New Roman" w:cs="Times New Roman"/>
          <w:i/>
          <w:lang w:val="en-PH"/>
        </w:rPr>
        <w:t>k</w:t>
      </w:r>
      <w:r>
        <w:rPr>
          <w:rFonts w:ascii="Times New Roman" w:hAnsi="Times New Roman" w:cs="Times New Roman"/>
          <w:lang w:val="en-PH"/>
        </w:rPr>
        <w:t xml:space="preserve"> = shrinking-core model constant (h</w:t>
      </w:r>
      <w:r w:rsidRPr="002047EB">
        <w:rPr>
          <w:rFonts w:ascii="Times New Roman" w:hAnsi="Times New Roman" w:cs="Times New Roman"/>
          <w:vertAlign w:val="superscript"/>
          <w:lang w:val="en-PH"/>
        </w:rPr>
        <w:t>–1</w:t>
      </w:r>
      <w:r>
        <w:rPr>
          <w:rFonts w:ascii="Times New Roman" w:hAnsi="Times New Roman" w:cs="Times New Roman"/>
          <w:lang w:val="en-PH"/>
        </w:rPr>
        <w:t xml:space="preserve">) and t = time of gasification (s). </w:t>
      </w:r>
      <w:r>
        <w:rPr>
          <w:rFonts w:ascii="Times New Roman" w:hAnsi="Times New Roman" w:cs="Times New Roman"/>
        </w:rPr>
        <w:t xml:space="preserve">Cite equations in the text as follows: The reaction constant can be calculated using </w:t>
      </w:r>
      <w:r w:rsidRPr="002047EB">
        <w:rPr>
          <w:rFonts w:ascii="Times New Roman" w:hAnsi="Times New Roman" w:cs="Times New Roman"/>
          <w:b/>
        </w:rPr>
        <w:t>Eq. 1</w:t>
      </w:r>
      <w:r>
        <w:rPr>
          <w:rFonts w:ascii="Times New Roman" w:hAnsi="Times New Roman" w:cs="Times New Roman"/>
        </w:rPr>
        <w:t>. The differential form (</w:t>
      </w:r>
      <w:r w:rsidRPr="002047EB">
        <w:rPr>
          <w:rFonts w:ascii="Times New Roman" w:hAnsi="Times New Roman" w:cs="Times New Roman"/>
          <w:b/>
        </w:rPr>
        <w:t>Eq. 1</w:t>
      </w:r>
      <w:r>
        <w:rPr>
          <w:rFonts w:ascii="Times New Roman" w:hAnsi="Times New Roman" w:cs="Times New Roman"/>
        </w:rPr>
        <w:t xml:space="preserve">) of the shrinking-core model can be integrated to yield an expression to be used in the modeling of the gasification reactor. </w:t>
      </w:r>
    </w:p>
    <w:p w14:paraId="28D75C8E" w14:textId="77777777" w:rsidR="0012318E" w:rsidRPr="00AB04F5" w:rsidRDefault="0012318E" w:rsidP="0012318E">
      <w:pPr>
        <w:ind w:left="0" w:firstLine="0"/>
        <w:rPr>
          <w:rFonts w:ascii="Times New Roman" w:hAnsi="Times New Roman" w:cs="Times New Roman"/>
          <w:lang w:val="en-PH"/>
        </w:rPr>
      </w:pPr>
    </w:p>
    <w:p w14:paraId="6906810F" w14:textId="77777777" w:rsidR="0012318E" w:rsidRDefault="0012318E" w:rsidP="0012318E">
      <w:pPr>
        <w:pStyle w:val="ListParagraph"/>
        <w:numPr>
          <w:ilvl w:val="0"/>
          <w:numId w:val="1"/>
        </w:numPr>
        <w:ind w:leftChars="0" w:left="426" w:hanging="426"/>
        <w:rPr>
          <w:rFonts w:ascii="Times New Roman" w:hAnsi="Times New Roman" w:cs="Times New Roman"/>
          <w:b/>
        </w:rPr>
      </w:pPr>
      <w:r w:rsidRPr="002C47EC">
        <w:rPr>
          <w:rFonts w:ascii="Times New Roman" w:hAnsi="Times New Roman" w:cs="Times New Roman"/>
          <w:b/>
        </w:rPr>
        <w:t>CONCLUSION</w:t>
      </w:r>
    </w:p>
    <w:p w14:paraId="3992159C" w14:textId="77777777" w:rsidR="0012318E" w:rsidRPr="00256B20" w:rsidRDefault="0012318E" w:rsidP="0012318E">
      <w:pPr>
        <w:rPr>
          <w:rFonts w:ascii="Times New Roman" w:hAnsi="Times New Roman" w:cs="Times New Roman"/>
          <w:sz w:val="10"/>
          <w:lang w:val="en-PH"/>
        </w:rPr>
      </w:pPr>
    </w:p>
    <w:p w14:paraId="3453D07F" w14:textId="77777777" w:rsidR="0012318E" w:rsidRPr="00256B20" w:rsidRDefault="0012318E" w:rsidP="0012318E">
      <w:pPr>
        <w:ind w:left="0" w:firstLine="284"/>
        <w:rPr>
          <w:rFonts w:ascii="Times New Roman" w:hAnsi="Times New Roman" w:cs="Times New Roman"/>
          <w:lang w:val="en-PH"/>
        </w:rPr>
      </w:pPr>
      <w:r w:rsidRPr="00256B20">
        <w:rPr>
          <w:rFonts w:ascii="Times New Roman" w:hAnsi="Times New Roman" w:cs="Times New Roman"/>
          <w:lang w:val="en-PH"/>
        </w:rPr>
        <w:t xml:space="preserve">Whenever possible, the </w:t>
      </w:r>
      <w:r>
        <w:rPr>
          <w:rFonts w:ascii="Times New Roman" w:hAnsi="Times New Roman" w:cs="Times New Roman"/>
          <w:lang w:val="en-PH"/>
        </w:rPr>
        <w:t>extended abstract</w:t>
      </w:r>
      <w:r w:rsidRPr="00256B20">
        <w:rPr>
          <w:rFonts w:ascii="Times New Roman" w:hAnsi="Times New Roman" w:cs="Times New Roman"/>
          <w:lang w:val="en-PH"/>
        </w:rPr>
        <w:t xml:space="preserve"> should be checked by all authors prior to submission to eliminate errors that may have been neglected by one author.</w:t>
      </w:r>
    </w:p>
    <w:p w14:paraId="0E727547" w14:textId="77777777" w:rsidR="0012318E" w:rsidRDefault="0012318E" w:rsidP="0012318E">
      <w:pPr>
        <w:rPr>
          <w:rFonts w:ascii="Times New Roman" w:hAnsi="Times New Roman" w:cs="Times New Roman"/>
          <w:b/>
          <w:lang w:val="en-PH"/>
        </w:rPr>
      </w:pPr>
    </w:p>
    <w:p w14:paraId="5809CFCD" w14:textId="77777777" w:rsidR="0012318E" w:rsidRDefault="0012318E" w:rsidP="0012318E">
      <w:pPr>
        <w:rPr>
          <w:rFonts w:ascii="Times New Roman" w:hAnsi="Times New Roman" w:cs="Times New Roman"/>
          <w:b/>
        </w:rPr>
      </w:pPr>
      <w:r>
        <w:rPr>
          <w:rFonts w:ascii="Times New Roman" w:hAnsi="Times New Roman" w:cs="Times New Roman"/>
          <w:b/>
        </w:rPr>
        <w:t>ACKNOWLEDGMENT</w:t>
      </w:r>
    </w:p>
    <w:p w14:paraId="0B75CF5B" w14:textId="77777777" w:rsidR="0012318E" w:rsidRDefault="0012318E" w:rsidP="0012318E">
      <w:pPr>
        <w:ind w:left="0" w:firstLine="284"/>
        <w:rPr>
          <w:rFonts w:ascii="Times New Roman" w:hAnsi="Times New Roman" w:cs="Times New Roman"/>
        </w:rPr>
      </w:pPr>
      <w:r w:rsidRPr="00256B20">
        <w:rPr>
          <w:rFonts w:ascii="Times New Roman" w:hAnsi="Times New Roman" w:cs="Times New Roman"/>
        </w:rPr>
        <w:t xml:space="preserve">This research was financially supported by </w:t>
      </w:r>
      <w:r>
        <w:rPr>
          <w:rFonts w:ascii="Times New Roman" w:hAnsi="Times New Roman" w:cs="Times New Roman"/>
        </w:rPr>
        <w:t>Ministry of Knowledge and SK Energy (EN-1023-2345).</w:t>
      </w:r>
    </w:p>
    <w:p w14:paraId="41A08E68" w14:textId="77777777" w:rsidR="0012318E" w:rsidRPr="00256B20" w:rsidRDefault="0012318E" w:rsidP="0012318E">
      <w:pPr>
        <w:rPr>
          <w:rFonts w:ascii="Times New Roman" w:hAnsi="Times New Roman" w:cs="Times New Roman"/>
          <w:b/>
        </w:rPr>
      </w:pPr>
    </w:p>
    <w:p w14:paraId="4783F609" w14:textId="77777777" w:rsidR="0012318E" w:rsidRDefault="0012318E" w:rsidP="0012318E">
      <w:pPr>
        <w:rPr>
          <w:rFonts w:ascii="Times New Roman" w:hAnsi="Times New Roman" w:cs="Times New Roman"/>
          <w:b/>
        </w:rPr>
      </w:pPr>
      <w:r>
        <w:rPr>
          <w:rFonts w:ascii="Times New Roman" w:hAnsi="Times New Roman" w:cs="Times New Roman"/>
          <w:b/>
        </w:rPr>
        <w:t>REFERENCES</w:t>
      </w:r>
    </w:p>
    <w:p w14:paraId="2C829156" w14:textId="77777777" w:rsidR="0012318E" w:rsidRPr="008E6BBB" w:rsidRDefault="0012318E" w:rsidP="0012318E">
      <w:pPr>
        <w:ind w:left="0" w:firstLine="284"/>
        <w:rPr>
          <w:rFonts w:ascii="Times New Roman" w:hAnsi="Times New Roman" w:cs="Times New Roman"/>
          <w:lang w:val="en-PH"/>
        </w:rPr>
      </w:pPr>
      <w:r>
        <w:rPr>
          <w:rFonts w:ascii="Times New Roman" w:hAnsi="Times New Roman" w:cs="Times New Roman"/>
          <w:lang w:val="en-PH"/>
        </w:rPr>
        <w:t>For various types of references see the examples below. No need to identify type of reference.</w:t>
      </w:r>
    </w:p>
    <w:p w14:paraId="4FC810E2" w14:textId="67284667" w:rsidR="00F23D2F" w:rsidRDefault="00F23D2F" w:rsidP="00F23D2F">
      <w:pPr>
        <w:rPr>
          <w:rFonts w:ascii="Times New Roman" w:hAnsi="Times New Roman" w:cs="Times New Roman"/>
          <w:lang w:val="en-PH"/>
        </w:rPr>
      </w:pPr>
    </w:p>
    <w:p w14:paraId="1C606690" w14:textId="77777777" w:rsidR="0012318E" w:rsidRDefault="0012318E" w:rsidP="00F23D2F">
      <w:pPr>
        <w:rPr>
          <w:rFonts w:ascii="Times New Roman" w:hAnsi="Times New Roman" w:cs="Times New Roman"/>
          <w:lang w:val="en-PH"/>
        </w:rPr>
      </w:pPr>
    </w:p>
    <w:p w14:paraId="3B1FB035" w14:textId="1AB00433" w:rsidR="0012318E" w:rsidRPr="0012318E" w:rsidRDefault="0012318E" w:rsidP="00F23D2F">
      <w:pPr>
        <w:rPr>
          <w:rFonts w:ascii="Times New Roman" w:hAnsi="Times New Roman" w:cs="Times New Roman"/>
          <w:i/>
          <w:iCs/>
          <w:lang w:val="en-PH"/>
        </w:rPr>
      </w:pPr>
      <w:r w:rsidRPr="0012318E">
        <w:rPr>
          <w:rFonts w:ascii="Times New Roman" w:hAnsi="Times New Roman" w:cs="Times New Roman"/>
          <w:i/>
          <w:iCs/>
          <w:lang w:val="en-PH"/>
        </w:rPr>
        <w:t>Proceedings</w:t>
      </w:r>
    </w:p>
    <w:p w14:paraId="3540174E" w14:textId="77777777" w:rsidR="00102D1A" w:rsidRPr="0012318E" w:rsidRDefault="00102D1A" w:rsidP="00102D1A">
      <w:pPr>
        <w:pStyle w:val="ListParagraph"/>
        <w:numPr>
          <w:ilvl w:val="0"/>
          <w:numId w:val="4"/>
        </w:numPr>
        <w:ind w:leftChars="0" w:left="567" w:hanging="567"/>
        <w:rPr>
          <w:rFonts w:ascii="Times New Roman" w:eastAsia="Batang" w:hAnsi="Times New Roman" w:cs="Times New Roman"/>
          <w:szCs w:val="20"/>
          <w:lang w:val="en-PH"/>
        </w:rPr>
      </w:pPr>
      <w:r w:rsidRPr="00102D1A">
        <w:rPr>
          <w:rFonts w:ascii="Times New Roman" w:hAnsi="Times New Roman" w:cs="Times New Roman"/>
        </w:rPr>
        <w:t xml:space="preserve">Brook, W.J. Modeling Design and Control of Flexible Manipulator Arms: A Tutorial Review. </w:t>
      </w:r>
      <w:r w:rsidR="002A5C8B" w:rsidRPr="00102D1A">
        <w:rPr>
          <w:rFonts w:ascii="Times New Roman" w:hAnsi="Times New Roman" w:cs="Times New Roman"/>
        </w:rPr>
        <w:t xml:space="preserve">Proceedings </w:t>
      </w:r>
      <w:r w:rsidR="002A5C8B">
        <w:rPr>
          <w:rFonts w:ascii="Times New Roman" w:hAnsi="Times New Roman" w:cs="Times New Roman"/>
        </w:rPr>
        <w:t xml:space="preserve">of the </w:t>
      </w:r>
      <w:r w:rsidR="002A5C8B" w:rsidRPr="00102D1A">
        <w:rPr>
          <w:rFonts w:ascii="Times New Roman" w:hAnsi="Times New Roman" w:cs="Times New Roman"/>
        </w:rPr>
        <w:t>29</w:t>
      </w:r>
      <w:r w:rsidRPr="00102D1A">
        <w:rPr>
          <w:rFonts w:ascii="Times New Roman" w:hAnsi="Times New Roman" w:cs="Times New Roman"/>
        </w:rPr>
        <w:t xml:space="preserve">th IEEE Conference </w:t>
      </w:r>
      <w:proofErr w:type="gramStart"/>
      <w:r w:rsidRPr="00102D1A">
        <w:rPr>
          <w:rFonts w:ascii="Times New Roman" w:hAnsi="Times New Roman" w:cs="Times New Roman"/>
        </w:rPr>
        <w:t>On</w:t>
      </w:r>
      <w:proofErr w:type="gramEnd"/>
      <w:r w:rsidRPr="00102D1A">
        <w:rPr>
          <w:rFonts w:ascii="Times New Roman" w:hAnsi="Times New Roman" w:cs="Times New Roman"/>
        </w:rPr>
        <w:t xml:space="preserve"> Decision and Control, San Francisco, CA, 1990, pp. 500-506.</w:t>
      </w:r>
    </w:p>
    <w:p w14:paraId="1DA7CFB5" w14:textId="01FFEFEB" w:rsidR="0012318E" w:rsidRPr="0012318E" w:rsidRDefault="0012318E" w:rsidP="0012318E">
      <w:pPr>
        <w:ind w:left="0" w:firstLine="0"/>
        <w:rPr>
          <w:rFonts w:ascii="Times New Roman" w:eastAsia="Batang" w:hAnsi="Times New Roman" w:cs="Times New Roman"/>
          <w:i/>
          <w:iCs/>
          <w:szCs w:val="20"/>
          <w:lang w:val="en-PH"/>
        </w:rPr>
      </w:pPr>
      <w:r w:rsidRPr="0012318E">
        <w:rPr>
          <w:rFonts w:ascii="Times New Roman" w:eastAsia="Batang" w:hAnsi="Times New Roman" w:cs="Times New Roman"/>
          <w:i/>
          <w:iCs/>
          <w:szCs w:val="20"/>
          <w:lang w:val="en-PH"/>
        </w:rPr>
        <w:t>Journal papers</w:t>
      </w:r>
    </w:p>
    <w:p w14:paraId="60AFC20D" w14:textId="77777777" w:rsidR="00102D1A" w:rsidRPr="00102D1A" w:rsidRDefault="00102D1A" w:rsidP="00102D1A">
      <w:pPr>
        <w:pStyle w:val="ListParagraph"/>
        <w:numPr>
          <w:ilvl w:val="0"/>
          <w:numId w:val="4"/>
        </w:numPr>
        <w:ind w:leftChars="0" w:left="567" w:hanging="567"/>
        <w:rPr>
          <w:rFonts w:ascii="Times New Roman" w:eastAsia="Batang" w:hAnsi="Times New Roman" w:cs="Times New Roman"/>
          <w:szCs w:val="20"/>
          <w:lang w:val="en-PH"/>
        </w:rPr>
      </w:pPr>
      <w:r>
        <w:rPr>
          <w:rFonts w:ascii="Times New Roman" w:eastAsia="Times New Roman" w:hAnsi="Times New Roman"/>
        </w:rPr>
        <w:t>This section is optional. Acknowledge financial support, institutional support, or assistance received in the conduct of the study.</w:t>
      </w:r>
    </w:p>
    <w:p w14:paraId="51B4673B" w14:textId="77777777" w:rsidR="00F23D2F" w:rsidRDefault="00F23D2F" w:rsidP="00102D1A">
      <w:pPr>
        <w:pStyle w:val="ListParagraph"/>
        <w:numPr>
          <w:ilvl w:val="0"/>
          <w:numId w:val="4"/>
        </w:numPr>
        <w:ind w:leftChars="0" w:left="567" w:hanging="567"/>
        <w:rPr>
          <w:rFonts w:ascii="Times New Roman" w:eastAsia="Batang" w:hAnsi="Times New Roman" w:cs="Times New Roman"/>
          <w:szCs w:val="20"/>
          <w:lang w:val="en-PH"/>
        </w:rPr>
      </w:pPr>
      <w:r w:rsidRPr="00102D1A">
        <w:rPr>
          <w:rFonts w:ascii="Times New Roman" w:hAnsi="Times New Roman" w:cs="Times New Roman"/>
          <w:szCs w:val="20"/>
          <w:lang w:val="en-PH"/>
        </w:rPr>
        <w:t>Bungay, V.C.</w:t>
      </w:r>
      <w:r w:rsidR="00102D1A" w:rsidRPr="00102D1A">
        <w:rPr>
          <w:rFonts w:ascii="Times New Roman" w:hAnsi="Times New Roman" w:cs="Times New Roman"/>
          <w:szCs w:val="20"/>
          <w:lang w:val="en-PH"/>
        </w:rPr>
        <w:t xml:space="preserve"> and</w:t>
      </w:r>
      <w:r w:rsidRPr="00102D1A">
        <w:rPr>
          <w:rFonts w:ascii="Times New Roman" w:hAnsi="Times New Roman" w:cs="Times New Roman"/>
          <w:szCs w:val="20"/>
          <w:lang w:val="en-PH"/>
        </w:rPr>
        <w:t xml:space="preserve"> Song, B.H. </w:t>
      </w:r>
      <w:r w:rsidR="00102D1A" w:rsidRPr="00102D1A">
        <w:rPr>
          <w:rFonts w:ascii="Batang" w:eastAsia="Batang" w:hAnsi="Batang" w:cs="Times New Roman"/>
          <w:kern w:val="0"/>
          <w:szCs w:val="20"/>
        </w:rPr>
        <w:t xml:space="preserve">알칼리금속염과 철황산염을 촉매로 한 갈탄의 </w:t>
      </w:r>
      <w:r w:rsidR="00102D1A" w:rsidRPr="00102D1A">
        <w:rPr>
          <w:rFonts w:ascii="Times New Roman" w:eastAsia="Batang" w:hAnsi="Times New Roman" w:cs="Times New Roman"/>
          <w:kern w:val="0"/>
          <w:szCs w:val="20"/>
        </w:rPr>
        <w:t>CO</w:t>
      </w:r>
      <w:r w:rsidR="00102D1A" w:rsidRPr="00102D1A">
        <w:rPr>
          <w:rFonts w:ascii="Times New Roman" w:eastAsia="Batang" w:hAnsi="Times New Roman" w:cs="Times New Roman"/>
          <w:kern w:val="0"/>
          <w:szCs w:val="20"/>
          <w:vertAlign w:val="subscript"/>
        </w:rPr>
        <w:t>2</w:t>
      </w:r>
      <w:r w:rsidR="00102D1A" w:rsidRPr="00102D1A">
        <w:rPr>
          <w:rFonts w:ascii="Batang" w:eastAsia="Batang" w:hAnsi="Batang" w:cs="Times New Roman"/>
          <w:kern w:val="0"/>
          <w:szCs w:val="20"/>
        </w:rPr>
        <w:t xml:space="preserve"> 가스화반응에서기체-고체 반응모델을 적용한 촉매활성의 비교</w:t>
      </w:r>
      <w:r w:rsidR="00102D1A">
        <w:rPr>
          <w:rFonts w:ascii="Batang" w:eastAsia="Batang" w:hAnsi="Batang" w:cs="Times New Roman"/>
          <w:kern w:val="0"/>
          <w:szCs w:val="20"/>
          <w:lang w:val="en-PH"/>
        </w:rPr>
        <w:t xml:space="preserve"> </w:t>
      </w:r>
      <w:r w:rsidR="00102D1A" w:rsidRPr="00102D1A">
        <w:rPr>
          <w:rFonts w:ascii="Times New Roman" w:eastAsia="Batang" w:hAnsi="Times New Roman" w:cs="Times New Roman"/>
          <w:kern w:val="0"/>
          <w:szCs w:val="20"/>
          <w:lang w:val="en-PH"/>
        </w:rPr>
        <w:t>[Comparison of catalytic activity through gas-solid reaction models in CO</w:t>
      </w:r>
      <w:r w:rsidR="00102D1A" w:rsidRPr="00B70F9A">
        <w:rPr>
          <w:rFonts w:ascii="Times New Roman" w:eastAsia="Batang" w:hAnsi="Times New Roman" w:cs="Times New Roman"/>
          <w:kern w:val="0"/>
          <w:szCs w:val="20"/>
          <w:vertAlign w:val="subscript"/>
          <w:lang w:val="en-PH"/>
        </w:rPr>
        <w:t>2</w:t>
      </w:r>
      <w:r w:rsidR="00102D1A" w:rsidRPr="00102D1A">
        <w:rPr>
          <w:rFonts w:ascii="Times New Roman" w:eastAsia="Batang" w:hAnsi="Times New Roman" w:cs="Times New Roman"/>
          <w:kern w:val="0"/>
          <w:szCs w:val="20"/>
          <w:lang w:val="en-PH"/>
        </w:rPr>
        <w:t xml:space="preserve"> gasification of lignite with alkali metal salts and iron sulfate]</w:t>
      </w:r>
      <w:r w:rsidR="00102D1A">
        <w:rPr>
          <w:rFonts w:ascii="Times New Roman" w:eastAsia="Batang" w:hAnsi="Times New Roman" w:cs="Times New Roman"/>
          <w:kern w:val="0"/>
          <w:szCs w:val="20"/>
          <w:lang w:val="en-PH"/>
        </w:rPr>
        <w:t xml:space="preserve">, </w:t>
      </w:r>
      <w:r w:rsidR="00102D1A" w:rsidRPr="00102D1A">
        <w:rPr>
          <w:rFonts w:ascii="Times New Roman" w:eastAsia="Batang" w:hAnsi="Times New Roman" w:cs="Times New Roman"/>
          <w:kern w:val="0"/>
          <w:szCs w:val="20"/>
          <w:lang w:val="en-PH"/>
        </w:rPr>
        <w:t>Journal of Energy</w:t>
      </w:r>
      <w:r w:rsidRPr="00102D1A">
        <w:rPr>
          <w:rFonts w:ascii="Batang" w:eastAsia="Batang" w:hAnsi="Batang" w:cs="Times New Roman"/>
          <w:szCs w:val="20"/>
          <w:lang w:val="en-PH"/>
        </w:rPr>
        <w:t xml:space="preserve"> </w:t>
      </w:r>
      <w:r w:rsidR="00102D1A" w:rsidRPr="00102D1A">
        <w:rPr>
          <w:rFonts w:ascii="Times New Roman" w:eastAsia="Batang" w:hAnsi="Times New Roman" w:cs="Times New Roman"/>
          <w:szCs w:val="20"/>
          <w:lang w:val="en-PH"/>
        </w:rPr>
        <w:t>Engineering</w:t>
      </w:r>
      <w:r w:rsidR="00102D1A">
        <w:rPr>
          <w:rFonts w:ascii="Times New Roman" w:eastAsia="Batang" w:hAnsi="Times New Roman" w:cs="Times New Roman"/>
          <w:szCs w:val="20"/>
          <w:lang w:val="en-PH"/>
        </w:rPr>
        <w:t xml:space="preserve"> 23(1), </w:t>
      </w:r>
      <w:r w:rsidR="00102D1A" w:rsidRPr="00102D1A">
        <w:rPr>
          <w:rFonts w:ascii="Times New Roman" w:hAnsi="Times New Roman" w:cs="Times New Roman"/>
          <w:szCs w:val="20"/>
          <w:lang w:val="en-PH"/>
        </w:rPr>
        <w:t>2014</w:t>
      </w:r>
      <w:r w:rsidR="00102D1A">
        <w:rPr>
          <w:rFonts w:ascii="Times New Roman" w:hAnsi="Times New Roman" w:cs="Times New Roman"/>
          <w:szCs w:val="20"/>
          <w:lang w:val="en-PH"/>
        </w:rPr>
        <w:t>,</w:t>
      </w:r>
      <w:r w:rsidR="00102D1A" w:rsidRPr="00102D1A">
        <w:rPr>
          <w:rFonts w:ascii="Times New Roman" w:hAnsi="Times New Roman" w:cs="Times New Roman"/>
          <w:szCs w:val="20"/>
          <w:lang w:val="en-PH"/>
        </w:rPr>
        <w:t xml:space="preserve"> </w:t>
      </w:r>
      <w:r w:rsidR="00102D1A">
        <w:rPr>
          <w:rFonts w:ascii="Times New Roman" w:eastAsia="Batang" w:hAnsi="Times New Roman" w:cs="Times New Roman"/>
          <w:szCs w:val="20"/>
          <w:lang w:val="en-PH"/>
        </w:rPr>
        <w:t>58-66.</w:t>
      </w:r>
    </w:p>
    <w:p w14:paraId="6DCE29FB" w14:textId="3597B776" w:rsidR="0012318E" w:rsidRPr="0012318E" w:rsidRDefault="0012318E" w:rsidP="0012318E">
      <w:pPr>
        <w:ind w:left="0" w:firstLine="0"/>
        <w:rPr>
          <w:rFonts w:ascii="Times New Roman" w:eastAsia="Batang" w:hAnsi="Times New Roman" w:cs="Times New Roman"/>
          <w:i/>
          <w:iCs/>
          <w:szCs w:val="20"/>
          <w:lang w:val="en-PH"/>
        </w:rPr>
      </w:pPr>
      <w:r w:rsidRPr="0012318E">
        <w:rPr>
          <w:rFonts w:ascii="Times New Roman" w:eastAsia="Batang" w:hAnsi="Times New Roman" w:cs="Times New Roman"/>
          <w:i/>
          <w:iCs/>
          <w:szCs w:val="20"/>
          <w:lang w:val="en-PH"/>
        </w:rPr>
        <w:t>Books</w:t>
      </w:r>
    </w:p>
    <w:p w14:paraId="59D49C44" w14:textId="77777777" w:rsidR="00102D1A" w:rsidRDefault="008E6BBB" w:rsidP="00102D1A">
      <w:pPr>
        <w:pStyle w:val="ListParagraph"/>
        <w:numPr>
          <w:ilvl w:val="0"/>
          <w:numId w:val="4"/>
        </w:numPr>
        <w:ind w:leftChars="0" w:left="567" w:hanging="567"/>
        <w:rPr>
          <w:rFonts w:ascii="Times New Roman" w:eastAsia="Batang" w:hAnsi="Times New Roman" w:cs="Times New Roman"/>
          <w:szCs w:val="20"/>
          <w:lang w:val="en-PH"/>
        </w:rPr>
      </w:pPr>
      <w:r>
        <w:rPr>
          <w:rFonts w:ascii="Times New Roman" w:eastAsia="Times New Roman" w:hAnsi="Times New Roman"/>
        </w:rPr>
        <w:t>For various types of references, see the examples below. There is no need to identify the type of reference.</w:t>
      </w:r>
    </w:p>
    <w:p w14:paraId="4C7BB4D2" w14:textId="77777777" w:rsidR="008E6BBB" w:rsidRDefault="008E6BBB" w:rsidP="00102D1A">
      <w:pPr>
        <w:pStyle w:val="ListParagraph"/>
        <w:numPr>
          <w:ilvl w:val="0"/>
          <w:numId w:val="4"/>
        </w:numPr>
        <w:ind w:leftChars="0" w:left="567" w:hanging="567"/>
        <w:rPr>
          <w:rFonts w:ascii="Times New Roman" w:eastAsia="Batang" w:hAnsi="Times New Roman" w:cs="Times New Roman"/>
          <w:szCs w:val="20"/>
          <w:lang w:val="en-PH"/>
        </w:rPr>
      </w:pPr>
      <w:r>
        <w:rPr>
          <w:rFonts w:ascii="Times New Roman" w:eastAsia="Batang" w:hAnsi="Times New Roman" w:cs="Times New Roman"/>
          <w:szCs w:val="20"/>
          <w:lang w:val="en-PH"/>
        </w:rPr>
        <w:t>dela Cruz, J.C., Mabini, A.L. and Rizal, J.M. The youth of tomorrow. 2</w:t>
      </w:r>
      <w:r w:rsidRPr="008E6BBB">
        <w:rPr>
          <w:rFonts w:ascii="Times New Roman" w:eastAsia="Batang" w:hAnsi="Times New Roman" w:cs="Times New Roman"/>
          <w:szCs w:val="20"/>
          <w:vertAlign w:val="superscript"/>
          <w:lang w:val="en-PH"/>
        </w:rPr>
        <w:t>nd</w:t>
      </w:r>
      <w:r>
        <w:rPr>
          <w:rFonts w:ascii="Times New Roman" w:eastAsia="Batang" w:hAnsi="Times New Roman" w:cs="Times New Roman"/>
          <w:szCs w:val="20"/>
          <w:lang w:val="en-PH"/>
        </w:rPr>
        <w:t xml:space="preserve"> ed. Manila, Rex Bookstore Inc., 2011.</w:t>
      </w:r>
    </w:p>
    <w:p w14:paraId="40D4A725" w14:textId="77777777" w:rsidR="008E6BBB" w:rsidRPr="008E6BBB" w:rsidRDefault="008E6BBB" w:rsidP="008E6BBB">
      <w:pPr>
        <w:ind w:left="0" w:firstLine="0"/>
        <w:rPr>
          <w:rFonts w:ascii="Times New Roman" w:eastAsia="Batang" w:hAnsi="Times New Roman" w:cs="Times New Roman"/>
          <w:i/>
          <w:szCs w:val="20"/>
          <w:lang w:val="en-PH"/>
        </w:rPr>
      </w:pPr>
      <w:r w:rsidRPr="008E6BBB">
        <w:rPr>
          <w:rFonts w:ascii="Times New Roman" w:eastAsia="Batang" w:hAnsi="Times New Roman" w:cs="Times New Roman"/>
          <w:i/>
          <w:szCs w:val="20"/>
          <w:lang w:val="en-PH"/>
        </w:rPr>
        <w:t>In press citations</w:t>
      </w:r>
    </w:p>
    <w:p w14:paraId="391CFB87" w14:textId="77777777" w:rsidR="008E6BBB" w:rsidRDefault="008E6BBB" w:rsidP="008E6BBB">
      <w:pPr>
        <w:pStyle w:val="ListParagraph"/>
        <w:numPr>
          <w:ilvl w:val="0"/>
          <w:numId w:val="4"/>
        </w:numPr>
        <w:ind w:leftChars="0" w:left="567" w:hanging="567"/>
        <w:rPr>
          <w:rFonts w:ascii="Times New Roman" w:eastAsia="Batang" w:hAnsi="Times New Roman" w:cs="Times New Roman"/>
          <w:szCs w:val="20"/>
          <w:lang w:val="en-PH"/>
        </w:rPr>
      </w:pPr>
      <w:r>
        <w:rPr>
          <w:rFonts w:ascii="Times New Roman" w:eastAsia="Batang" w:hAnsi="Times New Roman" w:cs="Times New Roman"/>
          <w:szCs w:val="20"/>
          <w:lang w:val="en-PH"/>
        </w:rPr>
        <w:t>Hughes, K. W., Chin, C.S., Shieh, L.S. and Fang, D.G.M. The utilization of SiO</w:t>
      </w:r>
      <w:r w:rsidRPr="008E6BBB">
        <w:rPr>
          <w:rFonts w:ascii="Times New Roman" w:eastAsia="Batang" w:hAnsi="Times New Roman" w:cs="Times New Roman"/>
          <w:szCs w:val="20"/>
          <w:vertAlign w:val="subscript"/>
          <w:lang w:val="en-PH"/>
        </w:rPr>
        <w:t>2</w:t>
      </w:r>
      <w:r>
        <w:rPr>
          <w:rFonts w:ascii="Times New Roman" w:eastAsia="Batang" w:hAnsi="Times New Roman" w:cs="Times New Roman"/>
          <w:szCs w:val="20"/>
          <w:lang w:val="en-PH"/>
        </w:rPr>
        <w:t xml:space="preserve"> in ash as catalyst to lignite combustion in a thermobalance reactor. Journal of Catalysis A (in press).</w:t>
      </w:r>
    </w:p>
    <w:p w14:paraId="27EA2FA7" w14:textId="77777777" w:rsidR="00B70F9A" w:rsidRDefault="00B70F9A" w:rsidP="008E6BBB">
      <w:pPr>
        <w:pStyle w:val="ListParagraph"/>
        <w:numPr>
          <w:ilvl w:val="0"/>
          <w:numId w:val="4"/>
        </w:numPr>
        <w:ind w:leftChars="0" w:left="567" w:hanging="567"/>
        <w:rPr>
          <w:rFonts w:ascii="Times New Roman" w:eastAsia="Batang" w:hAnsi="Times New Roman" w:cs="Times New Roman"/>
          <w:szCs w:val="20"/>
          <w:lang w:val="en-PH"/>
        </w:rPr>
      </w:pPr>
      <w:r>
        <w:rPr>
          <w:rFonts w:ascii="Times New Roman" w:eastAsia="Batang" w:hAnsi="Times New Roman" w:cs="Times New Roman"/>
          <w:szCs w:val="20"/>
          <w:lang w:val="en-PH"/>
        </w:rPr>
        <w:t>Eggen, F.A. and Schack, R.T. Educational Psychology. 2</w:t>
      </w:r>
      <w:r w:rsidRPr="00B70F9A">
        <w:rPr>
          <w:rFonts w:ascii="Times New Roman" w:eastAsia="Batang" w:hAnsi="Times New Roman" w:cs="Times New Roman"/>
          <w:szCs w:val="20"/>
          <w:vertAlign w:val="superscript"/>
          <w:lang w:val="en-PH"/>
        </w:rPr>
        <w:t>nd</w:t>
      </w:r>
      <w:r>
        <w:rPr>
          <w:rFonts w:ascii="Times New Roman" w:eastAsia="Batang" w:hAnsi="Times New Roman" w:cs="Times New Roman"/>
          <w:szCs w:val="20"/>
          <w:lang w:val="en-PH"/>
        </w:rPr>
        <w:t xml:space="preserve"> Ed. New-York, Prentice-Hall Inc., 2002, pp. 34-48.</w:t>
      </w:r>
    </w:p>
    <w:p w14:paraId="5E32E9B1" w14:textId="77777777" w:rsidR="008E6BBB" w:rsidRDefault="008E6BBB" w:rsidP="008E6BBB">
      <w:pPr>
        <w:ind w:left="0" w:firstLine="0"/>
        <w:rPr>
          <w:rFonts w:ascii="Times New Roman" w:eastAsia="Batang" w:hAnsi="Times New Roman" w:cs="Times New Roman"/>
          <w:szCs w:val="20"/>
          <w:lang w:val="en-PH"/>
        </w:rPr>
      </w:pPr>
      <w:r w:rsidRPr="008E6BBB">
        <w:rPr>
          <w:rFonts w:ascii="Times New Roman" w:eastAsia="Batang" w:hAnsi="Times New Roman" w:cs="Times New Roman"/>
          <w:i/>
          <w:szCs w:val="20"/>
          <w:lang w:val="en-PH"/>
        </w:rPr>
        <w:t>From the internet</w:t>
      </w:r>
    </w:p>
    <w:p w14:paraId="623C04D7" w14:textId="77777777" w:rsidR="008E6BBB" w:rsidRPr="008E6BBB" w:rsidRDefault="008E6BBB" w:rsidP="00B70F9A">
      <w:pPr>
        <w:pStyle w:val="ListParagraph"/>
        <w:numPr>
          <w:ilvl w:val="0"/>
          <w:numId w:val="4"/>
        </w:numPr>
        <w:ind w:leftChars="0" w:left="567" w:hanging="567"/>
        <w:jc w:val="left"/>
        <w:rPr>
          <w:rFonts w:ascii="Times New Roman" w:eastAsia="Batang" w:hAnsi="Times New Roman" w:cs="Times New Roman"/>
          <w:szCs w:val="20"/>
          <w:lang w:val="en-PH"/>
        </w:rPr>
      </w:pPr>
      <w:r>
        <w:rPr>
          <w:rFonts w:ascii="Times New Roman" w:eastAsia="Batang" w:hAnsi="Times New Roman" w:cs="Times New Roman"/>
          <w:szCs w:val="20"/>
          <w:lang w:val="en-PH"/>
        </w:rPr>
        <w:t>Available online at www.dost.gov.ph/en/</w:t>
      </w:r>
      <w:r w:rsidR="00B70F9A">
        <w:rPr>
          <w:rFonts w:ascii="Times New Roman" w:eastAsia="Batang" w:hAnsi="Times New Roman" w:cs="Times New Roman"/>
          <w:szCs w:val="20"/>
          <w:lang w:val="en-PH"/>
        </w:rPr>
        <w:t>coal.html</w:t>
      </w:r>
    </w:p>
    <w:sectPr w:rsidR="008E6BBB" w:rsidRPr="008E6BBB" w:rsidSect="002868EF">
      <w:pgSz w:w="11906" w:h="16838" w:code="9"/>
      <w:pgMar w:top="1701" w:right="851" w:bottom="1021" w:left="1418" w:header="851" w:footer="992" w:gutter="0"/>
      <w:cols w:num="2" w:space="4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DB7E" w14:textId="77777777" w:rsidR="001045E4" w:rsidRDefault="001045E4" w:rsidP="007B5CB1">
      <w:pPr>
        <w:spacing w:line="240" w:lineRule="auto"/>
      </w:pPr>
      <w:r>
        <w:separator/>
      </w:r>
    </w:p>
  </w:endnote>
  <w:endnote w:type="continuationSeparator" w:id="0">
    <w:p w14:paraId="3223D620" w14:textId="77777777" w:rsidR="001045E4" w:rsidRDefault="001045E4" w:rsidP="007B5C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1E37" w14:textId="77777777" w:rsidR="002047EB" w:rsidRDefault="002047EB">
    <w:pPr>
      <w:pStyle w:val="Footer"/>
      <w:rPr>
        <w:sz w:val="16"/>
        <w:szCs w:val="16"/>
        <w:lang w:val="en-PH"/>
      </w:rPr>
    </w:pPr>
  </w:p>
  <w:p w14:paraId="54B80CE1" w14:textId="77777777" w:rsidR="002047EB" w:rsidRPr="002047EB" w:rsidRDefault="002047EB" w:rsidP="002047EB">
    <w:pPr>
      <w:pStyle w:val="Footer"/>
      <w:tabs>
        <w:tab w:val="clear" w:pos="4513"/>
        <w:tab w:val="clear" w:pos="9026"/>
      </w:tabs>
      <w:jc w:val="center"/>
      <w:rPr>
        <w:rFonts w:ascii="Times New Roman" w:hAnsi="Times New Roman" w:cs="Times New Roman"/>
        <w:szCs w:val="20"/>
        <w:lang w:val="en-PH"/>
      </w:rPr>
    </w:pPr>
    <w:r w:rsidRPr="002047EB">
      <w:rPr>
        <w:rFonts w:ascii="Times New Roman" w:hAnsi="Times New Roman" w:cs="Times New Roman"/>
        <w:szCs w:val="20"/>
        <w:lang w:val="en-PH"/>
      </w:rPr>
      <w:t>[</w:t>
    </w:r>
    <w:r w:rsidR="001A146A" w:rsidRPr="002047EB">
      <w:rPr>
        <w:rFonts w:ascii="Times New Roman" w:hAnsi="Times New Roman" w:cs="Times New Roman"/>
        <w:szCs w:val="20"/>
        <w:lang w:val="en-PH"/>
      </w:rPr>
      <w:fldChar w:fldCharType="begin"/>
    </w:r>
    <w:r w:rsidRPr="002047EB">
      <w:rPr>
        <w:rFonts w:ascii="Times New Roman" w:hAnsi="Times New Roman" w:cs="Times New Roman"/>
        <w:szCs w:val="20"/>
        <w:lang w:val="en-PH"/>
      </w:rPr>
      <w:instrText xml:space="preserve"> PAGE   \* MERGEFORMAT </w:instrText>
    </w:r>
    <w:r w:rsidR="001A146A" w:rsidRPr="002047EB">
      <w:rPr>
        <w:rFonts w:ascii="Times New Roman" w:hAnsi="Times New Roman" w:cs="Times New Roman"/>
        <w:szCs w:val="20"/>
        <w:lang w:val="en-PH"/>
      </w:rPr>
      <w:fldChar w:fldCharType="separate"/>
    </w:r>
    <w:r w:rsidR="00CF5954">
      <w:rPr>
        <w:rFonts w:ascii="Times New Roman" w:hAnsi="Times New Roman" w:cs="Times New Roman"/>
        <w:noProof/>
        <w:szCs w:val="20"/>
        <w:lang w:val="en-PH"/>
      </w:rPr>
      <w:t>2</w:t>
    </w:r>
    <w:r w:rsidR="001A146A" w:rsidRPr="002047EB">
      <w:rPr>
        <w:rFonts w:ascii="Times New Roman" w:hAnsi="Times New Roman" w:cs="Times New Roman"/>
        <w:szCs w:val="20"/>
        <w:lang w:val="en-PH"/>
      </w:rPr>
      <w:fldChar w:fldCharType="end"/>
    </w:r>
    <w:r w:rsidRPr="002047EB">
      <w:rPr>
        <w:rFonts w:ascii="Times New Roman" w:hAnsi="Times New Roman" w:cs="Times New Roman"/>
        <w:szCs w:val="20"/>
        <w:lang w:val="en-PH"/>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B8114" w14:textId="77777777" w:rsidR="001045E4" w:rsidRDefault="001045E4" w:rsidP="007B5CB1">
      <w:pPr>
        <w:spacing w:line="240" w:lineRule="auto"/>
      </w:pPr>
      <w:r>
        <w:separator/>
      </w:r>
    </w:p>
  </w:footnote>
  <w:footnote w:type="continuationSeparator" w:id="0">
    <w:p w14:paraId="4979515A" w14:textId="77777777" w:rsidR="001045E4" w:rsidRDefault="001045E4" w:rsidP="007B5C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B13F" w14:textId="58DE4465" w:rsidR="007B5CB1" w:rsidRPr="002C05FC" w:rsidRDefault="007B5CB1">
    <w:pPr>
      <w:pStyle w:val="Header"/>
      <w:jc w:val="left"/>
      <w:rPr>
        <w:rFonts w:ascii="Arial" w:hAnsi="Arial" w:cs="Arial"/>
        <w:sz w:val="16"/>
        <w:szCs w:val="16"/>
      </w:rPr>
    </w:pPr>
    <w:r w:rsidRPr="002C05FC">
      <w:rPr>
        <w:rFonts w:ascii="Arial" w:eastAsia="Times New Roman" w:hAnsi="Arial" w:cs="Arial"/>
        <w:sz w:val="16"/>
        <w:szCs w:val="16"/>
      </w:rPr>
      <w:t>20</w:t>
    </w:r>
    <w:r w:rsidR="00BC7898" w:rsidRPr="002C05FC">
      <w:rPr>
        <w:rFonts w:ascii="Arial" w:eastAsia="Times New Roman" w:hAnsi="Arial" w:cs="Arial"/>
        <w:sz w:val="16"/>
        <w:szCs w:val="16"/>
        <w:vertAlign w:val="superscript"/>
      </w:rPr>
      <w:t>th</w:t>
    </w:r>
    <w:r w:rsidR="00BC7898" w:rsidRPr="002C05FC">
      <w:rPr>
        <w:rFonts w:ascii="Arial" w:eastAsia="Times New Roman" w:hAnsi="Arial" w:cs="Arial"/>
        <w:sz w:val="16"/>
        <w:szCs w:val="16"/>
      </w:rPr>
      <w:t xml:space="preserve"> </w:t>
    </w:r>
    <w:r w:rsidRPr="002C05FC">
      <w:rPr>
        <w:rFonts w:ascii="Arial" w:eastAsia="Times New Roman" w:hAnsi="Arial" w:cs="Arial"/>
        <w:sz w:val="16"/>
        <w:szCs w:val="16"/>
      </w:rPr>
      <w:t>INTERNATIONAL CONFERENCE OF WOMEN ENGINEERS AND SCIENTISTS (ICWES20)</w:t>
    </w:r>
  </w:p>
  <w:p w14:paraId="75339E3E" w14:textId="77777777" w:rsidR="007B5CB1" w:rsidRPr="002C05FC" w:rsidRDefault="007B5CB1">
    <w:pPr>
      <w:pStyle w:val="Header"/>
      <w:jc w:val="left"/>
      <w:rPr>
        <w:rFonts w:ascii="Arial" w:hAnsi="Arial" w:cs="Arial"/>
        <w:b/>
        <w:sz w:val="22"/>
      </w:rPr>
    </w:pPr>
    <w:r w:rsidRPr="002C05FC">
      <w:rPr>
        <w:rFonts w:ascii="Arial" w:eastAsia="Times New Roman" w:hAnsi="Arial" w:cs="Arial"/>
        <w:b/>
        <w:sz w:val="22"/>
      </w:rPr>
      <w:t>GLOBAL WOMEN IN STEM: BUILDING HERSTORY OF AN INCLUSIVE WORLD</w:t>
    </w:r>
  </w:p>
  <w:p w14:paraId="53F8A3BE" w14:textId="57DB80AB" w:rsidR="00623185" w:rsidRPr="002C05FC" w:rsidRDefault="00593717" w:rsidP="00BC7898">
    <w:pPr>
      <w:pStyle w:val="Header"/>
      <w:jc w:val="left"/>
      <w:rPr>
        <w:rFonts w:ascii="Arial" w:hAnsi="Arial" w:cs="Arial"/>
        <w:sz w:val="16"/>
        <w:szCs w:val="16"/>
      </w:rPr>
    </w:pPr>
    <w:r w:rsidRPr="002C05FC">
      <w:rPr>
        <w:rFonts w:ascii="Arial" w:eastAsia="Times New Roman" w:hAnsi="Arial" w:cs="Arial"/>
        <w:sz w:val="16"/>
        <w:szCs w:val="16"/>
      </w:rPr>
      <w:t>Royce Hotel, Clark, Pampanga, Philippines, August 4–7, 2026</w:t>
    </w:r>
    <w:r w:rsidR="002C05FC" w:rsidRPr="002C05FC">
      <w:rPr>
        <w:rFonts w:ascii="Arial" w:eastAsia="Times New Roman" w:hAnsi="Arial" w:cs="Arial"/>
        <w:sz w:val="16"/>
        <w:szCs w:val="16"/>
      </w:rPr>
      <w:t xml:space="preserve"> </w:t>
    </w:r>
  </w:p>
  <w:p w14:paraId="04AE9E8C" w14:textId="77777777" w:rsidR="00623185" w:rsidRPr="002C05FC" w:rsidRDefault="00623185">
    <w:pPr>
      <w:pStyle w:val="Header"/>
      <w:rPr>
        <w:rFonts w:ascii="Arial" w:hAnsi="Arial" w:cs="Arial"/>
        <w:sz w:val="12"/>
        <w:szCs w:val="12"/>
      </w:rPr>
    </w:pPr>
  </w:p>
  <w:p w14:paraId="3A184016" w14:textId="77777777" w:rsidR="002C05FC" w:rsidRPr="002C05FC" w:rsidRDefault="002C05FC">
    <w:pPr>
      <w:pStyle w:val="Header"/>
      <w:rPr>
        <w:rFonts w:ascii="Arial" w:hAnsi="Arial" w:cs="Arial"/>
        <w:sz w:val="12"/>
        <w:szCs w:val="12"/>
      </w:rPr>
    </w:pPr>
  </w:p>
  <w:p w14:paraId="1A8A65C7" w14:textId="77777777" w:rsidR="002C05FC" w:rsidRPr="002C05FC" w:rsidRDefault="002C05FC">
    <w:pPr>
      <w:pStyle w:val="Header"/>
      <w:rPr>
        <w:rFonts w:ascii="Arial" w:hAnsi="Arial" w:cs="Arial"/>
        <w:sz w:val="12"/>
        <w:szCs w:val="12"/>
      </w:rPr>
    </w:pPr>
  </w:p>
  <w:p w14:paraId="283BADBD" w14:textId="77777777" w:rsidR="002C05FC" w:rsidRPr="002C05FC" w:rsidRDefault="002C05FC">
    <w:pPr>
      <w:pStyle w:val="Header"/>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B616F"/>
    <w:multiLevelType w:val="hybridMultilevel"/>
    <w:tmpl w:val="BD6C6956"/>
    <w:lvl w:ilvl="0" w:tplc="7A2EB966">
      <w:start w:val="1"/>
      <w:numFmt w:val="upperRoman"/>
      <w:lvlText w:val="%1."/>
      <w:lvlJc w:val="left"/>
      <w:pPr>
        <w:ind w:left="1120" w:hanging="720"/>
      </w:pPr>
      <w:rPr>
        <w:rFonts w:hint="default"/>
        <w:b w:val="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71B"/>
    <w:multiLevelType w:val="hybridMultilevel"/>
    <w:tmpl w:val="B3A43A1C"/>
    <w:lvl w:ilvl="0" w:tplc="C04E248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4B791A74"/>
    <w:multiLevelType w:val="hybridMultilevel"/>
    <w:tmpl w:val="AF8C10CC"/>
    <w:lvl w:ilvl="0" w:tplc="C43474FE">
      <w:start w:val="1"/>
      <w:numFmt w:val="decimal"/>
      <w:lvlText w:val="[%1] "/>
      <w:lvlJc w:val="left"/>
      <w:pPr>
        <w:ind w:left="800" w:hanging="400"/>
      </w:pPr>
      <w:rPr>
        <w:rFonts w:ascii="Times New Roman" w:hAnsi="Times New Roman" w:cs="Times New Roman" w:hint="default"/>
        <w:color w:val="auto"/>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71F341CB"/>
    <w:multiLevelType w:val="hybridMultilevel"/>
    <w:tmpl w:val="A3BE2BD6"/>
    <w:lvl w:ilvl="0" w:tplc="36D88968">
      <w:start w:val="1"/>
      <w:numFmt w:val="decimal"/>
      <w:lvlText w:val="%1."/>
      <w:lvlJc w:val="left"/>
      <w:pPr>
        <w:ind w:left="7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786001374">
    <w:abstractNumId w:val="0"/>
  </w:num>
  <w:num w:numId="2" w16cid:durableId="929119645">
    <w:abstractNumId w:val="1"/>
  </w:num>
  <w:num w:numId="3" w16cid:durableId="1035807068">
    <w:abstractNumId w:val="3"/>
  </w:num>
  <w:num w:numId="4" w16cid:durableId="1703742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bordersDoNotSurroundHeader/>
  <w:bordersDoNotSurroundFooter/>
  <w:proofState w:spelling="clean" w:grammar="clean"/>
  <w:defaultTabStop w:val="3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B1"/>
    <w:rsid w:val="000F05CF"/>
    <w:rsid w:val="00102D1A"/>
    <w:rsid w:val="001045E4"/>
    <w:rsid w:val="0012318E"/>
    <w:rsid w:val="0017269A"/>
    <w:rsid w:val="001A146A"/>
    <w:rsid w:val="002047EB"/>
    <w:rsid w:val="00256B20"/>
    <w:rsid w:val="00274F53"/>
    <w:rsid w:val="002868EF"/>
    <w:rsid w:val="002A5C8B"/>
    <w:rsid w:val="002C05FC"/>
    <w:rsid w:val="002C47EC"/>
    <w:rsid w:val="002E2F9D"/>
    <w:rsid w:val="00332A52"/>
    <w:rsid w:val="003660FE"/>
    <w:rsid w:val="0037433A"/>
    <w:rsid w:val="003826F4"/>
    <w:rsid w:val="0047358C"/>
    <w:rsid w:val="00500880"/>
    <w:rsid w:val="00593717"/>
    <w:rsid w:val="005D13BA"/>
    <w:rsid w:val="005D7732"/>
    <w:rsid w:val="00615E49"/>
    <w:rsid w:val="00623185"/>
    <w:rsid w:val="007B5CB1"/>
    <w:rsid w:val="008E6BBB"/>
    <w:rsid w:val="00963F71"/>
    <w:rsid w:val="00AB04F5"/>
    <w:rsid w:val="00AE2BF4"/>
    <w:rsid w:val="00B70F9A"/>
    <w:rsid w:val="00BB1F98"/>
    <w:rsid w:val="00BC7898"/>
    <w:rsid w:val="00C600BB"/>
    <w:rsid w:val="00C934B0"/>
    <w:rsid w:val="00CF5954"/>
    <w:rsid w:val="00D12399"/>
    <w:rsid w:val="00DE1CBB"/>
    <w:rsid w:val="00DF7298"/>
    <w:rsid w:val="00F23D2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31E4F"/>
  <w15:docId w15:val="{1ECA1169-3204-4FA0-A44B-EB081D6D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line="276" w:lineRule="auto"/>
        <w:ind w:left="284"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298"/>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CB1"/>
    <w:pPr>
      <w:tabs>
        <w:tab w:val="center" w:pos="4513"/>
        <w:tab w:val="right" w:pos="9026"/>
      </w:tabs>
      <w:snapToGrid w:val="0"/>
    </w:pPr>
  </w:style>
  <w:style w:type="character" w:customStyle="1" w:styleId="HeaderChar">
    <w:name w:val="Header Char"/>
    <w:basedOn w:val="DefaultParagraphFont"/>
    <w:link w:val="Header"/>
    <w:uiPriority w:val="99"/>
    <w:rsid w:val="007B5CB1"/>
  </w:style>
  <w:style w:type="paragraph" w:styleId="Footer">
    <w:name w:val="footer"/>
    <w:basedOn w:val="Normal"/>
    <w:link w:val="FooterChar"/>
    <w:uiPriority w:val="99"/>
    <w:unhideWhenUsed/>
    <w:rsid w:val="007B5CB1"/>
    <w:pPr>
      <w:tabs>
        <w:tab w:val="center" w:pos="4513"/>
        <w:tab w:val="right" w:pos="9026"/>
      </w:tabs>
      <w:snapToGrid w:val="0"/>
    </w:pPr>
  </w:style>
  <w:style w:type="character" w:customStyle="1" w:styleId="FooterChar">
    <w:name w:val="Footer Char"/>
    <w:basedOn w:val="DefaultParagraphFont"/>
    <w:link w:val="Footer"/>
    <w:uiPriority w:val="99"/>
    <w:rsid w:val="007B5CB1"/>
  </w:style>
  <w:style w:type="character" w:styleId="Hyperlink">
    <w:name w:val="Hyperlink"/>
    <w:basedOn w:val="DefaultParagraphFont"/>
    <w:uiPriority w:val="99"/>
    <w:unhideWhenUsed/>
    <w:rsid w:val="00AE2BF4"/>
    <w:rPr>
      <w:color w:val="0000FF" w:themeColor="hyperlink"/>
      <w:u w:val="single"/>
    </w:rPr>
  </w:style>
  <w:style w:type="table" w:styleId="TableGrid">
    <w:name w:val="Table Grid"/>
    <w:basedOn w:val="TableNormal"/>
    <w:uiPriority w:val="59"/>
    <w:rsid w:val="00AE2B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826F4"/>
    <w:pPr>
      <w:ind w:leftChars="400" w:left="800"/>
    </w:pPr>
  </w:style>
  <w:style w:type="paragraph" w:styleId="BalloonText">
    <w:name w:val="Balloon Text"/>
    <w:basedOn w:val="Normal"/>
    <w:link w:val="BalloonTextChar"/>
    <w:uiPriority w:val="99"/>
    <w:semiHidden/>
    <w:unhideWhenUsed/>
    <w:rsid w:val="00623185"/>
    <w:pPr>
      <w:spacing w:line="240" w:lineRule="auto"/>
    </w:pPr>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623185"/>
    <w:rPr>
      <w:rFonts w:asciiTheme="majorHAnsi" w:eastAsiaTheme="majorEastAsia" w:hAnsiTheme="majorHAnsi" w:cstheme="maj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4C9A3-9239-4A29-8F86-4B7E6430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vcbungay</dc:creator>
  <cp:lastModifiedBy>EVELYN LAURITO</cp:lastModifiedBy>
  <cp:revision>3</cp:revision>
  <cp:lastPrinted>2015-07-06T15:11:00Z</cp:lastPrinted>
  <dcterms:created xsi:type="dcterms:W3CDTF">2025-07-26T17:47:00Z</dcterms:created>
  <dcterms:modified xsi:type="dcterms:W3CDTF">2026-04-06T17:20:00Z</dcterms:modified>
</cp:coreProperties>
</file>